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113" w:rsidRPr="00A8157A" w:rsidRDefault="00B66113" w:rsidP="00B66113">
      <w:pPr>
        <w:spacing w:after="0" w:line="240" w:lineRule="auto"/>
        <w:ind w:firstLine="720"/>
        <w:jc w:val="center"/>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Антибиотики, аминогликозиды, макролиды.</w:t>
      </w:r>
    </w:p>
    <w:p w:rsidR="00A8157A" w:rsidRPr="00A8157A" w:rsidRDefault="00A8157A" w:rsidP="00B66113">
      <w:pPr>
        <w:spacing w:after="0" w:line="240" w:lineRule="auto"/>
        <w:ind w:firstLine="720"/>
        <w:jc w:val="center"/>
        <w:rPr>
          <w:rFonts w:ascii="Times New Roman" w:eastAsia="Calibri" w:hAnsi="Times New Roman" w:cs="Times New Roman"/>
          <w:b/>
          <w:sz w:val="24"/>
          <w:szCs w:val="24"/>
          <w:lang w:val="az-Latn-AZ"/>
        </w:rPr>
      </w:pP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Аминогликозидные антибиотики играют важную роль в лечении инфекционных заболеваний. Первым представителем этой группы является стрептомицин, выделенный в 1943 г. Синтез был выполнен Waksman.</w:t>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Большинство аминогликозидных антибиотиков находятся в форме сульфатной соли. Значение pka этих солей составляет от 7,5 до 8. Они не всасываются при приеме внутрь. В то же время они не являются устойчивыми соединениями по отношению к желудочной кислоте. Применяется парентерально или местно в виде сульфатной соли. Эти особенности следует учитывать при приготовлении лекарственных форм этих антибиотиков. Поскольку они являются гидрофильными соединениями, они не связываются с белками плазмы. В этих препаратах наблюдается кандидатная клубочковая фильтрация. Они вызывают петлевую токсичность в результате чрезмерной ионизации. Благодаря своей катионной молекулярной структуре они проявляют особую авидность к эпителию петли. Поскольку моча имеет кислую реакцию в первичном фильтрате, происходит полное протонирование. Эта протонированная форма обеспечивает диссоциацию. Нефротоксичность возникает в результате этого фармакокинетического события. Нефротоксичность препарата прямо пропорциональна кинетическому распределению. Нефротоксичность развивается вместе с ототоксичностью. Потому что накопление аминогликозидных антибиотиков во внутреннем ушном нерве прямо пропорционально уменьшению выведения из почек. Это соотношение в основном зависит от изменения ph. Например, антибиотик с pka=7,5 труднее распределяется в плазме с ph=7, чем в плазме с ph=7,4. Потому что протонированная форма при ph=7 на 20% больше, чем при ph=7,4. Период полувыведения из плазмы колеблется в пределах 2-3 часов. Функция почек очень эффективна при почечной элиминации препарата и изменении его выведения из организма. В результате их накопления в ткани наблюдается нефротоксичность. N-ацетилирование в биотрансформациях, Образуются метаболиты конъюгации, такие как N-фосфорилирование и N-сульфатирование. Выводятся из организма (80-90%) с мочой.</w:t>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 xml:space="preserve">Грам (+) и грамм (-) являются антибиотиками широкого спектра действия из-за их действия против бактерий. Они в основном поражают грам (+) бактерии. Они ингибируют биосинтез белка, воздействуя на 30-S субъединицу бактериальных рибосом. Антибиотики обладают бактерицидным действием. Эти соединения накапливаются в области соединения рибосом и ингибируют бактериальную трансляцию. Они вызывают образование неправильной цепочки аминокислот. Таким </w:t>
      </w:r>
      <w:r w:rsidRPr="00A8157A">
        <w:rPr>
          <w:rFonts w:ascii="Times New Roman" w:eastAsia="Calibri" w:hAnsi="Times New Roman" w:cs="Times New Roman"/>
          <w:sz w:val="24"/>
          <w:szCs w:val="24"/>
          <w:lang w:val="az-Latn-AZ"/>
        </w:rPr>
        <w:lastRenderedPageBreak/>
        <w:t>образом, бактериальная мембрана не может выполнять свою функцию. Цитоплазма вырывается наружу, и бактерия погибает. Из них только ципектиномицин обладает бактериостатическим действием. Влияет на биосинтез белка бактерий и предотвращает транслокацию. Но другие бактерицидны, потому что действуют непосредственно на мембрану.</w:t>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Развитие резистентности происходит при синтезе метаболизирующих ферментов в результате быстрого развития генетической информации у бактерий. Этот биосинтез аналогичен реакциям биотрансформации у человека. Эти ферменты, которые инактивируют аминогликозидные антибиотики бактериями, представляют собой аминогликозидацилтрансферазы, аминогликозидфосфаттрансферазы и аминогликозиднуклеотидтрансферазы.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251CCC3" wp14:editId="77293365">
            <wp:extent cx="5619750" cy="1610416"/>
            <wp:effectExtent l="0" t="0" r="0" b="8890"/>
            <wp:docPr id="105" name="Рисунок 105" descr="C:\Users\User1\Pictures\aminoqlikozidlərə rezistentl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1\Pictures\aminoqlikozidlərə rezistentlik.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748" cy="1609556"/>
                    </a:xfrm>
                    <a:prstGeom prst="rect">
                      <a:avLst/>
                    </a:prstGeom>
                    <a:noFill/>
                    <a:ln>
                      <a:noFill/>
                    </a:ln>
                  </pic:spPr>
                </pic:pic>
              </a:graphicData>
            </a:graphic>
          </wp:inline>
        </w:drawing>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Применение β-трелактановых антибиотиков в клинике для регуляции их перорального всасывания оказывает синергетическое действие на всасывание аминогликозидных антибиотиков в бактериальную клетку. В то же время некоторые диуретики усиливают ототоксический эффект. Поэтому его нельзя использовать с диуретиками. Амфотерсин-В при совместном применении с нефротоксическими соединениями, такими как цисплатин, оказывает синергетическое нефротоксическое действие.</w:t>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Основной структурой аминогликозидных антибиотиков является аминоциклотол (аминоциклогексанол). С аминоциклотолом аминозы образуют гликозидную связь, называемую озидной связью. Поэтому эту группу антибиотиков еще называют аминоциклитолгликозидами. Химическая структура антибиотика состоит из циклитола и сахарида. Эта группа антибиотиков представляет собой сильные основные соединения, содержащие в качестве функциональных групп алкиламин и гидроксил спирта.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Сахариды, встречающиеся в этой группе антибиотиков, весьма разнообразны, агликоновые аминоциклиты, с которыми они сочетаются, имеют 4 различные структуры: стрептамин, стрептидин, 2-дезоксистрептамин и фортамин.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lastRenderedPageBreak/>
        <w:drawing>
          <wp:inline distT="0" distB="0" distL="0" distR="0" wp14:anchorId="02A5B2BD" wp14:editId="29C6B8AE">
            <wp:extent cx="5572125" cy="1892923"/>
            <wp:effectExtent l="0" t="0" r="0" b="0"/>
            <wp:docPr id="106" name="Рисунок 106" descr="C:\Users\User1\Pictures\aminoqlikozid şək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1\Pictures\aminoqlikozid şəkər quruluş.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148" cy="1891912"/>
                    </a:xfrm>
                    <a:prstGeom prst="rect">
                      <a:avLst/>
                    </a:prstGeom>
                    <a:noFill/>
                    <a:ln>
                      <a:noFill/>
                    </a:ln>
                  </pic:spPr>
                </pic:pic>
              </a:graphicData>
            </a:graphic>
          </wp:inline>
        </w:drawing>
      </w:r>
    </w:p>
    <w:p w:rsidR="00B66113" w:rsidRPr="00A8157A" w:rsidRDefault="00B66113" w:rsidP="00B66113">
      <w:pPr>
        <w:spacing w:after="0" w:line="240" w:lineRule="auto"/>
        <w:ind w:left="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Все они имеют циклогексановую структуру, связанную с гексаном. Первичные аминогруппы в первом и третьем положениях имеют экваториальную конфигурацию.</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 xml:space="preserve">В фортамине аминогруппа в первом положении экваториальна, а аминогруппа в четвертом положении и метоксигруппа в третьем положении имеют аксиальную конфигурацию.  </w:t>
      </w:r>
    </w:p>
    <w:p w:rsidR="00B66113" w:rsidRPr="00A8157A" w:rsidRDefault="00B66113" w:rsidP="00B66113">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то время как названия антибиотиков, полученных из видов Streptomyces (стрептомицин и неомицин), заканчиваются суффиксом «ицин», названия антибиотиков, полученных из других типов микроорганизмов, таких как Mycromonospora (гентамицин, амикоцин, нетилмицин), заканчиваются суффиксом «ицин». Поскольку член структуры аминоциклита, который в основном представляет собой агликон, включен в классификацию сахаридов в химии, эти антибиотики изучаются в 3 структурах в соответствии с числом моносахаридов, присоединенных к этому агликону, и они называются псевдоолигосахаридами.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1) Дисахаридные аминогликозидные антибиотики (гликон + аминоза)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2) Трисахаридные аминогликозидные антибиотики (гликон + две аминокислоты)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3) Тетрасахаридные аминогликозидные антибиотики (гликон + три аминокислоты)</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sz w:val="24"/>
          <w:szCs w:val="24"/>
          <w:lang w:val="az-Latn-AZ"/>
        </w:rPr>
        <w:t>Стрептидиновая группа антибиотиков</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Стрептомицин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Это второй после пенициллина G антибиотик, выделенный из культуры Streptomyces griseus. Он состоит из стрептидина и дисахарида (стрептобиозамина), соединенного с ним в четвертом положении. Аминогруппа стрептидинстрептозы и N-метил-2-L-глюкозамина были объединены с образованием аминольной структуры. Стрептомицин гидролизуется до стрептобисамина и стрептидина при пропускании газообразного хлористого водорода через метанольный раствор. Выход диметилацеталя стрептобиозамина подтверждает наличие аминола в молекуле.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При гидролизе гидроксидом натрия и соляной кислотой стрептидин расщепляется на стрептамин, а дисахарид стрептобиозамин расщепляется на N-метил-2-L-глюкозамин, L-стрептозу и мальтол. Цветная реакция стрептомицина с хлоридом железа 3 основана на мальтоле.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7A7B1A5" wp14:editId="0756EDE6">
            <wp:extent cx="5940425" cy="6474101"/>
            <wp:effectExtent l="0" t="0" r="3175" b="3175"/>
            <wp:docPr id="107" name="Рисунок 107" descr="C:\Users\User1\Pictures\streptomisinin hidroli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1\Pictures\streptomisinin hidroliz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474101"/>
                    </a:xfrm>
                    <a:prstGeom prst="rect">
                      <a:avLst/>
                    </a:prstGeom>
                    <a:noFill/>
                    <a:ln>
                      <a:noFill/>
                    </a:ln>
                  </pic:spPr>
                </pic:pic>
              </a:graphicData>
            </a:graphic>
          </wp:inline>
        </w:drawing>
      </w:r>
    </w:p>
    <w:p w:rsidR="00B66113" w:rsidRPr="00A8157A" w:rsidRDefault="00B66113" w:rsidP="00E5387B">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Учитывая, что пенициллин более эффективен в отношении грам(+), а стрептамицин – в отношении грам(-) бактерий, была приготовлена ​​и использована в клинической практике комбинация этих двух препаратов. В то же время он эффективен против туберкулезной палочки. Это наиболее важный антибиотик против инфекции Pasteurella tularensis.</w:t>
      </w:r>
    </w:p>
    <w:p w:rsidR="00B66113" w:rsidRPr="00A8157A" w:rsidRDefault="00B66113" w:rsidP="00E5387B">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Поскольку стрептомицин плохо всасывается из ЖКТ, его применяют парентерально. При гидрировании стрептомицина альдегидная группа в L-стрептозе восстанавливается до одноатомного спирта, и таким образом получается дигидрострептомицин. Однако абсорбция этого соединения аналогична стрептомицину.</w:t>
      </w:r>
    </w:p>
    <w:p w:rsidR="00B66113" w:rsidRPr="00A8157A" w:rsidRDefault="00B66113" w:rsidP="00E5387B">
      <w:pPr>
        <w:spacing w:after="0" w:line="240" w:lineRule="auto"/>
        <w:ind w:firstLine="720"/>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Поскольку значение LD 50 стрептомицина низкое, терапевтический индекс является узким. В качестве побочных эффектов наблюдаются нефротоксичность и ототоксичность. В основном эти побочные эффекты наблюдаются практически у всех аминогликозидных антибиотиков, но ототоксическое действие выше у стрептомицина. Поскольку в результате редуктивной биотрансформации, вызванной бактериями, образуется дигидрострептомицин, это производное также накапливается в слуховых нервах. Эта токсичность является постоянной, особенно у детей. Этот побочный эффект наблюдается при угнетении сначала слухового нерва (улитковый нерв), а затем нерва равновесия (вестибулярный нерв). Дигидрострептамицин более активен, чем стрептамицин. Стрептамицин содержит в молекуле два гуанидина, один метиламин и три основные группы. Легко образует соли с минеральными кислотами. Наиболее широко используется сульфатная соль, образованная серной кислотой. Активен в отношении многих грам(-) бактерий.</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Молекулярная модификация</w:t>
      </w:r>
      <w:r w:rsidRPr="00A8157A">
        <w:rPr>
          <w:rFonts w:ascii="Times New Roman" w:eastAsia="Calibri" w:hAnsi="Times New Roman" w:cs="Times New Roman"/>
          <w:sz w:val="24"/>
          <w:szCs w:val="24"/>
          <w:lang w:val="az-Latn-AZ"/>
        </w:rPr>
        <w:t xml:space="preserve"> </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Стрептомицин гуанидин имеет в своей молекуле три функциональные группы: N-метиламиновую и спиртовую гидроксильную. Они подвергаются реакциям сочетания с S-алкилированием и ацилированием. Но поскольку в этих полученных производных наблюдалось снижение антибактериальной активности, модификация не получила широкого применения.</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Антибиотики аминогликозидной группы дезоксистрептомина</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Неомицин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Как аминоциклит, 2-дезоксистрептомин сохраняет свою структуру. Этот агликон гликозидирован аминосахаридами в четвертом и пятом положениях. Агликон вместе со стрептомином считается псевдотетрасахаридным аминогликозидным антибиотиком. Его получают из культуры Streptomyces fradiae. Неомицин используется в виде сульфатной соли. Неомицин E образуется комбинацией неомицина B и D-глюкозамина во время связывания амина в шестом положении самого концевого остатка аминосахара 2-дезокси-D-глюкозамина.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2CF133B3" wp14:editId="3C5914C6">
            <wp:extent cx="5210175" cy="3009900"/>
            <wp:effectExtent l="0" t="0" r="9525" b="0"/>
            <wp:docPr id="108" name="Рисунок 108" descr="C:\Users\User1\Pictures\ne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1\Pictures\neomisin quruluş.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основном поражает грам(-) бактерии. Не активен в отношении Pseudomonas aeroginosa. Активен в отношении штаммов микобактерий туберкулеза. Обладает очень высоким ототоксическим и нефротоксическим действием. Поэтому его более широко применяют в виде вагинальных суппозиториев и мазей. При пероральном применении препарат ведет себя как кишечный антисептик.</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Паромомицин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отличие от молекулы неомицина, он содержит в своей структуре 2,6-дидезокси-D-глюкозидиамин. Согласно различным литературным данным, другой дисахаридный фрагмент, производный от рибозы и 2,6-дидезокси-D-глюкозедиамина, такой же, как у неомицина. Активен в отношении грам(+) бактерий, таких как неомицин. Он используется в качестве перорального кишечного антисептика.</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Ливомицин 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Отличием от паромомицина является добавление D-маннозы в пятое положение 2,6-дидезокси-D-глюкозедиамина, присоединенного к D-рибозе. Ливидомицин А представляет собой пентасахарид, который действует подобно паромомицину и неомицину.</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4,6-дипроизводные-2-дезоксистрептамина аминогликозиды группы антибиотиков</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эту группу входят канамицин, дибекацин, гентамицин, тобрамицин и амикацин среди важных антибиотиков с псевдотрисахаридной структурой.</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07EB2FE" wp14:editId="57A5838D">
            <wp:extent cx="5940425" cy="2399336"/>
            <wp:effectExtent l="0" t="0" r="3175" b="1270"/>
            <wp:docPr id="109" name="Рисунок 109" descr="C:\Users\User1\Pictures\aminoqlikozid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1\Pictures\aminoqlikozid cədvə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99336"/>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Канамисин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четвертом положении 2-дезоксистрептамина присоединен 3-D-глюкозамин (канозамин), а в шестом положении присоединен 6-дезокси-D-глюкозамин. Это соединение называется канамицином А, а если этот остаток представляет собой 2-дезоксиглюкозамин, то он называется канамицином С. Он в основном используется в виде сульфатной соли. Оказывает слабое действие на грам(+) бактерии и сильное действие на грам(-) бактерии. В то же время активен в отношении микобактерий. Используется как стрептомицин. Он в основном используется парентерально, местно и перорально в качестве кишечного антисептика.</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Дибекасин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Это соединение из группы 4,6-дипроизводного 2-дезоксистрептамина применяют в виде сульфатной соли. К четвертому положению стрептамина присоединен 3-D-глюкозамин, а к шестому положению присоединен 2,6-диамино-3,4-дезокси-D-глюкоза. Также называется псевдотетрасахаридом. Активен в отношении грам(+) и грам(-) бактерий, особенно в отношении бактериальных штаммов, приобретших устойчивость к аминогликозидам. Применяется при инфекционных заболеваниях мочевыводящих и дыхательных путей. В то же время его рекомендуется применять при септицемии и эндокардите.</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Гентамицин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2-дезоксистрептамин имеет гарозамин в четвертой позиции и пурпурозамин А в шестой позиции. Его получают из культуры Micromonospora purpurea и M. echinospora. Пурпурозамин А, 3,5-дидезокси-2,6-диаминогексоза, имеет разные названия в зависимости от сопряженных радикалов.</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Он используется при лечении инфекционных заболеваний, вызванных как грам(+), так и грам(-) бактериями. Применяется при тяжелых инфекциях, сепсисе, эндокардите и остеомиелите. Применение его в сочетании с цефалоспоринами широкого спектра действия приводит к лучшему терапевтическому эффекту. Как и другие аминогликозидные антибиотики, в настоящее время применяется местно.</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03B4AACB" wp14:editId="4508D6CF">
            <wp:extent cx="4371975" cy="1133475"/>
            <wp:effectExtent l="0" t="0" r="9525" b="9525"/>
            <wp:docPr id="110" name="Рисунок 110" descr="C:\Users\User1\Pictures\gent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1\Pictures\gentamisin quruluş.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Тобрамицин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2-дезоксистрептамин присоединен к 3-D-глюкозамину (канозамину) в четвертом положении и к 2,6-диамино-3-дезоксигексозе (необрозамину) в шестом положении. Используется в виде сульфатной соли. Активен в отношении грам(+) и грам(-) бактерий. Он используется для лечения бактериальных инфекций, устойчивых к гентамицину. Он используется против инфекций Pseudomonas aeruginosa.</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Амикацин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отличие от канамицина, он сохраняет 2-гидрокси-4-аминобутирильную группу. Это соединение является полусинтетическим соединением, синтезированным из встречающегося в природе канамицина. Используется в виде сульфатной соли. Амикацин используется для лечения тяжелых внутрибольничных инфекций, вызванных резистентными грамотрицательными бактериями, такими как Pseudomonas aeruginosa, Acinetobacter, Enterobacter, Serratia marcescens и Providencia stuartii. Амикацин также можно использовать для лечения нетуберкулезных микобактериальных инфекций и для лечения туберкулеза, когда препараты первого ряда неэффективны. Амикацин применяют в комбинации с бета-лактамными антибиотиками для эмпирического лечения нейтропенической лихорадки.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Канамицин используется для синтеза соединения. Канамицин сначала реагирует с бензилхлоркарбонатом, чтобы ацилировать аминогруппу 6-аминоглюкозамина. Реакция синтеза выглядит следующим образом: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F258B5A" wp14:editId="5E5FF8D3">
            <wp:extent cx="5940425" cy="2206896"/>
            <wp:effectExtent l="0" t="0" r="3175" b="3175"/>
            <wp:docPr id="111" name="Рисунок 111" descr="C:\Users\User1\Pictures\amik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1\Pictures\amikasin sintez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206896"/>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Сизомицин</w:t>
      </w:r>
      <w:r w:rsidRPr="00A8157A">
        <w:rPr>
          <w:rFonts w:ascii="Times New Roman" w:eastAsia="Calibri" w:hAnsi="Times New Roman" w:cs="Times New Roman"/>
          <w:sz w:val="24"/>
          <w:szCs w:val="24"/>
          <w:lang w:val="az-Latn-AZ"/>
        </w:rPr>
        <w:t>и нетилмизин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 xml:space="preserve">Сизомицин относится к группе 4,6-производных 2-дезоксистрептаминов. Гарозамин, как и гентамицин, присоединен к четвертому положению, а 4,5-дегидропурпурозамин С, полученный из 4,5-дигидро-2,3,4-дезокси-6-аминогексозы, присоединен к шестому положению. Его получают из культуры Micromonosporo inyoensis.  </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22D99D88" wp14:editId="117D2CF2">
            <wp:extent cx="5562600" cy="1968516"/>
            <wp:effectExtent l="0" t="0" r="0" b="0"/>
            <wp:docPr id="112" name="Рисунок 112" descr="C:\Users\User1\Pictures\sisomis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1\Pictures\sisomisin c.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9629" cy="1967464"/>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Нетилмицин получают из сизомицина путем восстановительного аминоэтилирования по реакции ацетальдегид-муравьиная кислота. Фармакокинетические свойства нетилмицина лучше, чем у сизомицина.</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Другие антибиотики группы аминогликозидов аминоциклитола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Исследования культур Micromonospora и Streptomyces с 1970-х годов позволили получить множество аминоциклитоламиногликозидных антибиотиков. Наиболее важными представителями являются фортимицин и спектиномицин.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0A31FEC8" wp14:editId="3B080158">
            <wp:extent cx="5610225" cy="2108698"/>
            <wp:effectExtent l="0" t="0" r="0" b="6350"/>
            <wp:docPr id="113" name="Рисунок 113" descr="C:\Users\User1\Pictures\fortinomisin və spektin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1\Pictures\fortinomisin və spektinomisin quruluş.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0190" cy="2112444"/>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Оба активны в отношении грам(+) и грам(-) бактерий. Используется при лечении гонореи. Спектиномицин используется для лечения гонореи у пациентов с аллергией на пенициллин. Отсутствие ототоксического действия. Они частично нефротоксичны. Как и другие аминогликозидные антибиотики, они обладают скорее бактериостатическим, чем бактерицидным действием.</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Тетрациклины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После пенициллина и стрептомицина первым представителем этой группы является хлортетрациклин, который был включен в лечение в 1947 г. Он был выделен в виде вторичного метаболита из культуры Streptomyces aurefaciens. Из-за золотисто-желтого цвета он продается под названием Ауромис. В 1949 году окситетрациклин был выделен из Streptomyces rimosus и поступил на рынок под названием террамицин.</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Структура и химические свойства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Это тетрациклическая структура, полученная из нафтацена реакцией частичного восстановления и окисления. Следующие формулы указывают систему нумерации молекул, содержащих основные хромофорные группы, комбинированные функциональные группы и асимметричные центры. В этой формуле асимметричные центры отмечены звездочкой, а хромофорные группы показаны в рамке. Из колец в тетрациклической структуре кольцо A представляет собой дигидро, кольца B и C восстанавливаются до тетрагидро, а кольцо D является ароматическим.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Состояния 4, 4а, 12а образуют хиральные центры из-за асимметричного атома углерода. Состояния 1, 5, 6 и 11 прохиральны. То есть он может превратиться в хиральный центр при сочетании любого радикала. Хиральные центры могут быть получены восстановлением в первом и одиннадцатом состояниях и замещением в шестом состоянии.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получают путем ацетогенного биосинтеза из культуры Streptomyces. Для замещения пригодны состояния 1, 2, 10, 11, 12, 12а и а, 5, 6, 7, в которых обнаружены кислородные группы.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D2859C5" wp14:editId="5008BB60">
            <wp:extent cx="5667375" cy="1649006"/>
            <wp:effectExtent l="0" t="0" r="0" b="8890"/>
            <wp:docPr id="114" name="Рисунок 114" descr="C:\Users\User1\Pictures\tetra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1\Pictures\tetrasiklin quruluş.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934" cy="1653242"/>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производных тетрациклина, используемых в лечении, в то время как основные кольцевые структуры А и В остаются стабильными, новые производные получают путем выполнения различных замен в кольце С. По своей насыщенной структуре замещения в пятом и шестом состояниях могут быть α (аксиальными) и β (экваториальными). В таблице показаны замещенные функциональные группы.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A091F6C" wp14:editId="4B07725D">
            <wp:extent cx="5610225" cy="1754120"/>
            <wp:effectExtent l="0" t="0" r="0" b="0"/>
            <wp:docPr id="115" name="Рисунок 115" descr="C:\Users\User1\Pictures\tetrasikl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1\Pictures\tetrasiklin c.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186" cy="1754108"/>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Как показано выше, состояния 4, 4а, 12а образуют хиральные центры молекулы. Конфигурационная структура тетрациклинов показана ниже.</w:t>
      </w:r>
    </w:p>
    <w:p w:rsidR="00B66113" w:rsidRPr="00A8157A" w:rsidRDefault="00B66113" w:rsidP="00B66113">
      <w:pPr>
        <w:spacing w:after="0" w:line="240" w:lineRule="auto"/>
        <w:jc w:val="center"/>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7BB247C" wp14:editId="6173ACEB">
            <wp:extent cx="2838450" cy="1724025"/>
            <wp:effectExtent l="0" t="0" r="0" b="9525"/>
            <wp:docPr id="116" name="Рисунок 116" descr="C:\Users\User1\Pictures\tetrasiklin stereo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1\Pictures\tetrasiklin stereokimyəvi quruluş.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этой формуле ни одно кольцо, кроме кольца D, не направлено в сторону плоскости. Между плоскостями С-5а и С-11а и плоскостями С-4а и С-12а образуется определенный угол. В тетрациклине, помимо 4, 4а и 12а, все асимметричные центры, образованные в 5а и шестом положениях, имеют S-конфигурацию.</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являются амфотерными соединениями. Для молекулы были определены три различных значения pka. Енольная гидроксильная группа в третьем и шестом положениях тетрациклина и диметиламинная группа в четвертом положении обеспечивают амфотерность.</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2DBDA796" wp14:editId="5FD2F4C4">
            <wp:extent cx="5162550" cy="2247900"/>
            <wp:effectExtent l="0" t="0" r="0" b="0"/>
            <wp:docPr id="117" name="Рисунок 117" descr="C:\Users\User1\Pictures\tetrasiklin amfote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1\Pictures\tetrasiklin amfoter quruluş.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Эта ключевая особенность приводит к рН-зависимому распределению и биофармацевтическим свойствам всех тетрациклинов. В зависимости от рН изменение их диссоциации и растворимости в воде аналогично изменению аминокислот. Поэтому можно говорить об изоэлектрической точке в этих соединениях так же, как и в аминокислотах.</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B04E3C9" wp14:editId="45A37507">
            <wp:extent cx="5505450" cy="3409950"/>
            <wp:effectExtent l="0" t="0" r="0" b="0"/>
            <wp:docPr id="118" name="Рисунок 118" descr="C:\Users\User1\Pictures\tetrasiklin ionlaş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1\Pictures\tetrasiklin ionlaşma.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Почти все тетрациклины используются в виде гидрохлоридной соли. Для пероральной биодоступности должны быть соблюдены следующие условия:</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1) Оптимальный рН должен быть 2 для растворения в желудочном соке. При этом рН соединение ионизируется до тамила и становится гидрофильным. Абсорбция довольно низкая.</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2) Растворимость цвиттерной (гибридной) ионной формы низкая. Изоэлектрическая точка ph=5,5, растворимость увеличивается в липофильных растворителях. При этом впитываемость находится на очень высоком уровне.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3) В случае анионного перехода после pH=7 растворимость в воде снова начинает увеличиваться, а абсорбция снова становится низкой. Такая ситуация указывает на то, что всасывание происходит в тонком кишечнике.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не имеют существенных различий по константам кислотности. Растворимость в липидах одинакова для хлортетрациклина, окситетрациклина, тетрациклина, но значительно выше для дезоксициклина и миноциклина. Миноциклин имеет диметилирование в седьмой позиции. Шестое и пятое состояния не имеют присоединенной функциональной группы. Следовательно, липофильность увеличилась. Когда мы сравниваем тетрациклин, который является пространственным изомером доксициклина, с доксициклином, полярные группы, такие как гидроксильная группа при С12а, катионная группа при С4 и гидроксильная группа при С6, не находятся в одной плоскости. Хотя эта ситуация не объясняет абсорбцию, она объясняет некоторые кинетические свойства доксициклина. Различия в структуре тетрациклина и доксициклина указаны на рисунке и в таблице ниже.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2ACD73AC" wp14:editId="26DB5711">
            <wp:extent cx="5324475" cy="1743075"/>
            <wp:effectExtent l="0" t="0" r="9525" b="9525"/>
            <wp:docPr id="119" name="Рисунок 119" descr="C:\Users\User1\Pictures\tetrasiklin və doksi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1\Pictures\tetrasiklin və doksisiklin quruluş.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17430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7A7E8E3" wp14:editId="0F9E31C5">
            <wp:extent cx="5940425" cy="1408854"/>
            <wp:effectExtent l="0" t="0" r="3175" b="1270"/>
            <wp:docPr id="120" name="Рисунок 120" descr="C:\Users\User1\Pictures\tetrasiklin konfiqurasiya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1\Pictures\tetrasiklin konfiqurasiya c.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408854"/>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Низкая растворимость тетрациклиновых антибиотиков в воде облегчает их пероральное всасывание. Ролитетрациклин, полусинтетическое производное, используется парентерально. Масляный раствор для инъекций готовят с поливинилпирролидоном. Инъекция этих препаратов очень болезненна. При пероральном применении быстро всасываются из желудочно-кишечного тракта. Их периоды полураспада довольно продолжительны. Тетрациклины лучше распределяются в липофильных тканях. Фармакокинетические свойства этих производных перечислены в таблице ниже.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2E81C39" wp14:editId="5D8F7F63">
            <wp:extent cx="5940425" cy="1927438"/>
            <wp:effectExtent l="0" t="0" r="3175" b="0"/>
            <wp:docPr id="121" name="Рисунок 121" descr="C:\Users\User1\Pictures\tetrasiklin farmakokine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1\Pictures\tetrasiklin farmakokinetik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927438"/>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образуют хелаты с двухвалентными и трехвалентными металлами через карбонильную группу в одиннадцатом положении и енольную гидроксильную группу в двенадцатом положении. Эти хелаты очень трудно растворяются в воде. Хелаты являются неэффективными соединениями, поскольку они не всасываются через бактериальную мембрану. При этом хелаты не всасываются из желудочно-кишечного тракта. За исключением доксициклина, частично всасывается в виде хелатов. Полусинтетическое производное тигециклина представляет собой новое производное, синтезированное для предотвращения развития резистентности.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не следует применять вместе с антацидами магния и алюминия. В то же время его употребление с молочными продуктами, богатыми кальцием, ограничено. При приготовлении лекарственных форм, таких как таблетки и капсулы, не следует использовать наполнители, такие как тальк, и загустители, такие как стеарат магния. Потому что если хелатирование образуется с ионами металлов, то препарат не всасывается из желудочно-кишечного тракта. Тетрациклины усиливают действие производных кумарина и сульфаниламидов. Косвенно это также увеличивает токсичность этих препаратов. Тетрациклин, метотрексат и циклозипорин не следует применять вместе. Токсичность этих препаратов может увеличиваться. Особенно такие комбинации не следует применять у пациентов с почечной и печеночной недостаточностью.</w:t>
      </w:r>
    </w:p>
    <w:p w:rsidR="00B66113" w:rsidRPr="00A8157A" w:rsidRDefault="00B66113" w:rsidP="00B66113">
      <w:pPr>
        <w:spacing w:after="0" w:line="240" w:lineRule="auto"/>
        <w:jc w:val="center"/>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516DA25" wp14:editId="38BBADD6">
            <wp:extent cx="2924175" cy="1762125"/>
            <wp:effectExtent l="0" t="0" r="9525" b="9525"/>
            <wp:docPr id="122" name="Рисунок 122" descr="C:\Users\User1\Pictures\tetrasiklin xel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1\Pictures\tetrasiklin xelat quruluş.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Особенно когда тетрациклин дают детям, он накапливается в форме хелата кальция в костях и зубах. Поэтому применение этого препарата противопоказано в любой период беременности и детям до 8 лет. Образуя комплекс с цинком, который образует активный центр фермента каллогазы, он оказывает сильное ингибирующее действие на ферменты. При длительном применении вызывает фотодермоз в результате поглощения на 360-370 мм из-за свойства хромофора.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Тетрациклины влияют на синтез рибосомных белков бактерий. Он выполняет этот эффект, блокируя комплекс аминоацил РНК. Поражает как грам(+), так и грам(-) бактерии. В клинической практике их в основном применяют при лечении риккетсий и хламидиозов. Применяется при лечении акне, особенно наблюдаемого в подростковом возрасте. Поскольку миноциклин является липофильным, его используют при лечении некоторых микобактериальных инфекций и акне.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Доксициклин и миноциклин на 75% всасываются в тонком кишечнике и распределяются по всем органам. Здесь он накапливается, образуя хелат с кальцием в костях. Период полувыведения препарата составляет 12-24 часа.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Антибиотики тетрациклиновой группы хлортетрациклин, окситетрациклин, тетрациклин и деметилхлортетрациклин получают биосинтетически путем ферментации. Метациклин, доксициклин и миноциклин также доступны в полуавтоматическом режиме с использованием окситетрациклина. Здесь вводится двойная связь между N-хлорсукцинимидом и состояниями 11α-12. После удаления воды образуются 6-метиленовые, 11α-хлор, 12-кетогруппы. Доксициклин получают восстановлением тетратионатом натрия и присоединением тиофенола к метиленовой группе в шестом положении метациклина. При этом миноциклин получают сначала нитрованием 6-деметилдеокситетрациклина, а затем реактивным метилированием.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1308AFE7" wp14:editId="4F50FD7E">
            <wp:extent cx="5939155" cy="3057525"/>
            <wp:effectExtent l="0" t="0" r="4445" b="9525"/>
            <wp:docPr id="123" name="Рисунок 123" descr="C:\Users\User1\Pictures\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1\Pictures\tetrasiklin sintez.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495" cy="3062848"/>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Ролитетрациклин получают в результате реакции Манниха аминогруппы в третьем положении тетрациклина с пирролидином и формальдегидом.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119BD09" wp14:editId="0376028D">
            <wp:extent cx="5940425" cy="1537415"/>
            <wp:effectExtent l="0" t="0" r="3175" b="5715"/>
            <wp:docPr id="124" name="Рисунок 124" descr="C:\Users\User1\Pictures\roli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1\Pictures\rolitetrasiklin sintez.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53741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Тигециклин:</w:t>
      </w:r>
      <w:r w:rsidRPr="00A8157A">
        <w:rPr>
          <w:rFonts w:ascii="Times New Roman" w:eastAsia="Calibri" w:hAnsi="Times New Roman" w:cs="Times New Roman"/>
          <w:sz w:val="24"/>
          <w:szCs w:val="24"/>
          <w:lang w:val="az-Latn-AZ"/>
        </w:rPr>
        <w:t>(4S,4aS,5aR, 12aR)-9-[[2-(трет-бутиламино)ацетил]амино]-4,7-бис(диметиламино)-1,10,11,12а-тетрагидрокси-3,12-диоксо -4а,5,5а,6-тетрагидро-4Н-тетрацен-2-карбоксамид</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Моноциклин используется для синтеза тигециклина. Во-первых, девятое состояние нитруется азотной кислотой в сернокислой среде. Тигециклин получают реакцией производного амина, образованного восстановлением нитрогруппы уксусной кислотой, порошком железа или газообразным водородом в присутствии катализатора Pd C, с N-трет-бутилглицинилхлоридом.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14C8D7F" wp14:editId="50DD3CC5">
            <wp:extent cx="5686425" cy="2123937"/>
            <wp:effectExtent l="0" t="0" r="0" b="0"/>
            <wp:docPr id="125" name="Рисунок 125" descr="C:\Users\User1\Pictures\tige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1\Pictures\tigesiklin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100" cy="2123442"/>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то время как доксициклин и миноциклин из группы полусинтетических тетрациклинов всасываются из кишечника до 100%, тигециклин практически не всасывается. Поэтому этот препарат применяют внутривенно. В исключительных случаях накопление препарата в жировых тканях высокое. Он особенно используется при кожных инфекциях.</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Макролидные антибиотики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Впервые в 1952 г. из видов Streptomyces были выделены 12-16-членные лактоновые антибиотики, являющиеся вторичными метаболитами. Со структурной точки зрения они называются энонполиеновыми антибактериальными макролидами. Другой макролид, амфотерицин, отделен от полиеновых макролидных антибиотиков, потому что он продуцируется как ацетогенезом, так и ферментом пропионил-КоА-синтетазой. Различные аминозы и дезоксиаминозы связаны с некоторыми гидроксильными группами этих лактонов с помощью озидных связей. Первым и наиболее важным представителем этой группы является эритромицин. Streptomyces erythreus был выделен из культуры. Применяется как альтернатива пенициллинам при инфекционных заболеваниях дыхательных путей и верхних дыхательных путей. Антибиотики-макролиды делятся на три группы: 12-, 14- и 16-членные лактоны.</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Макролиды с 12-членным лактонным кольцом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Метимицин и неометимицин, первые представители макролидов, состоят из метинолита (12-членного лактона) в качестве агликона и дезозамина (аминосахара) в сочетании с гликозидной связью в третьем положении. Из-за слабого антибактериального действия этих соединений в клинической практике их не применяют.</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5271202A" wp14:editId="58EBD9DA">
            <wp:extent cx="5876925" cy="1895475"/>
            <wp:effectExtent l="0" t="0" r="9525" b="9525"/>
            <wp:docPr id="126" name="Рисунок 126" descr="C:\Users\User1\Pictures\12 üzvlü makrolidl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1\Pictures\12 üzvlü makrolidlər quruluş.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18954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Макролиды с 14-членным лактоновым кольцом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Эритромицин, первый представитель 14-членных макролидов, является наиболее важным соединением этой группы. Некоторые структурные особенности соединения заключаются в следующем: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1) 14-членный лактон (эритролит) имеет кетон, присоединенный к С-10.</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2) Сахар соединен с агликоном двумя гликозидными связями в положениях С-4 и С-6. Кланидоза связана с α-гликозидной связью в положении С-4, а дезозамин (аминосахар) соединен с β-гликозидной связью в положении С-6.</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3) Гидроксильная группа присоединена к седьмому, двенадцатому и тринадцатому положениям.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4) Метильные группы, присоединенные к положениям 3, 5, 7, 9, 11, 13, показывают, что эритромицин является не просто вторичным метаболитом, продуктом биосинтеза ацетогена, а пропионовая кислота также используется микроорганизмом в этом биосинтезе.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B115DEE" wp14:editId="144D5638">
            <wp:extent cx="5648325" cy="2749115"/>
            <wp:effectExtent l="0" t="0" r="0" b="0"/>
            <wp:docPr id="127" name="Рисунок 127" descr="C:\Users\User1\Pictures\14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1\Pictures\14 üzvlü makrolidlər cədvə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308" cy="2747646"/>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Во многих фармакопеях нумерация соединений начинается с атома кислорода лактонового кольца. В некоторых источниках нумерация начинается с карбонильной группы.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Из-за низкой растворимости эритромицин не подвергается биоабсорбции в какой-либо степени при пероральном приеме. Стабильность водных растворов низкая. В то же время горький вкус соединения ограничивает его пероральное применение. Гидроксильная группа во втором положении дезозамина повышает стабильность эритромицина за счет ацилирования аминозы в шестом положении. При этом улучшаются вкусовые и биоабсорбционные свойства соединения. Таким образом, помимо перорального применения получают соединения, пригодные для парентерального применения. Эритромицин применяют в виде эфиров сукцината, эзолата и лактобионата. Среди них наиболее подходящим является этилсукцинат. Этот эфир используется при приготовлении суспензий в педиатрических препаратах.</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5F16540" wp14:editId="48C65052">
            <wp:extent cx="5648325" cy="2817218"/>
            <wp:effectExtent l="0" t="0" r="0" b="2540"/>
            <wp:docPr id="128" name="Рисунок 128" descr="C:\Users\User1\Pictures\eritromisin reaks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1\Pictures\eritromisin reaksiya.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167" cy="2819134"/>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Период полувыведения эритромицина составляет два часа. Большая часть метаболитов выделяется в кишечник с желчью. N-деметилэритромицин, который в основном образуется в результате N-деметилирования аминозы, не обладает антибактериальной активностью. Структура тройного амина важна для антибактериального действия. Теофиллин, карбамазепин, метилпреднизолон и др. Он взаимодействует с наркотиками. Предотвращая их окисление, он вызывает увеличение периода полураспада.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Для улучшения физико-химических и фармакокинетических свойств эритромицина используют полусинтетики, такие как кларитромицин (7-метоксипроизводное), рокситромицин (10-оксимэфирное производное), диритромицин (10-12эфироксидаминальное производное), азитромицин (добавление атома азота между 10-11) были получены производные и включены в лечение.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B042E3B" wp14:editId="6A6E8278">
            <wp:extent cx="5676900" cy="1916253"/>
            <wp:effectExtent l="0" t="0" r="0" b="8255"/>
            <wp:docPr id="129" name="Рисунок 129" descr="C:\Users\User1\Pictures\eritromisi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1\Pictures\eritromisin cədvəl.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0968" cy="1921002"/>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Распределение кларитромицина в тканях лучше, чем у эритромицина. Большой разницы между спектром антибактериального действия нет. Доза полусинтетики равна 1/3 дозы эритромицина.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Кетоновая группа в десятом положении эритромицина подвергается внутримолекулярному катализу с гидроксильной группой в тринадцатом положении. Двойная связь образуется между 9-м и 10-м атомами углерода с выделением молекулы воды. Необратимо образуются 7-10 химических структур. Эти активные производные не обладают антибактериальным эффектом. Из-за такой химической структуры эритромицин необходимо хранить очень осторожно.</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2C902B28" wp14:editId="31D47726">
            <wp:extent cx="5676900" cy="1398042"/>
            <wp:effectExtent l="0" t="0" r="0" b="0"/>
            <wp:docPr id="130" name="Рисунок 130" descr="C:\Users\User1\Pictures\eritromisin inaktiv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1\Pictures\eritromisin inaktiv quruluş.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3867" cy="139729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Эритромицин лабилен к желудочному соку. Он превращается в неактивную форму по реакции, протекающей в среде рН=4. Лучшая химическая стабильность наблюдается у производных С7 и С10.</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Макролидные антибиотики используются для лечения инфекций, вызванных грам(+) бактериями (например, Streptococcus pneumoniae) и грам(-) бактериями (например, Haemophilus influenzae), а также некоторых инфекций дыхательных путей и мягких тканей. Антимикробный спектр макролидов несколько шире, чем у пенициллинов, в связи с чем макролиды применяют у больных с аллергией на пенициллины. К макролидам обычно чувствительны бета-гемолитические стрептококки, пневмококки, стафилококки и энтерококки. В отличие от пенициллина макролиды эффективны против Legionella pneumophila, микоплазмы, микобактерий, некоторых риккетсий и хламидий. Макролиды не следует использовать для жвачных животных, таких как лошади и кролики. Они быстро вызывают реакцию, вызывающую фатальное расстройство желудка.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Эритромицин используется для синтеза синтетических производных. Рокситромицин получают реакцией карбонила кетона в десятом положении эритромицина с алкоксиамином. Гидроксиламин получают реакцией триэтиламина с 2-(метоксиэтил)хлорметиловым эфиром в среде бикарбоната натрия для получения алкоксиамина. Затем получают оксим реакцией с эритромицином. Поскольку (Z)-изомер рокситромицина более активен, чем (Е)-изомер, он кристаллизуется в виде Z-изомера.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EEBA992" wp14:editId="71D52BCA">
            <wp:extent cx="5657850" cy="1955032"/>
            <wp:effectExtent l="0" t="0" r="0" b="7620"/>
            <wp:docPr id="131" name="Рисунок 131" descr="C:\Users\User1\Pictures\roks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1\Pictures\roksitromisin sintez.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109" cy="1959613"/>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Для синтеза диритромицина сначала готовят оксим эритромицина в десятом положении с гидроксиламином, и путем его восстановления получают аминогруппу. Препарат получают реакцией этого производного амина с 2-(2-метоксиэтокси)ацетальдегидом.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19FDD7DA" wp14:editId="3A4E763A">
            <wp:extent cx="5657850" cy="1243251"/>
            <wp:effectExtent l="0" t="0" r="0" b="0"/>
            <wp:docPr id="132" name="Рисунок 132" descr="C:\Users\User1\Pictures\di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1\Pictures\diritromisin sintez.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117" cy="1245287"/>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результате реакции кларитромицина эритромицина с йодидом метила в среде триэтиламина получают препарат путем метилирования седьмого положения.</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F1A531A" wp14:editId="5FF309F3">
            <wp:extent cx="5124450" cy="1866900"/>
            <wp:effectExtent l="0" t="0" r="0" b="0"/>
            <wp:docPr id="133" name="Рисунок 133" descr="C:\Users\User1\Pictures\kla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1\Pictures\klaritromisin sintez.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186690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Азитромицин представляет собой 11-азо-10-дезокси-гомоэритромицин. Для его синтеза получают производное оксима взаимодействием с гидроксиламином в десятом положении эритромицина. 11-азагомоэритромицин получают нагреванием обработанного производного оксима в кислой среде и расширением кольца в результате превращения Бекмана. Его состояние восстанавливается, а образующийся вторичный метаболит метилируется йодидом метила.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09D192B6" wp14:editId="47F60504">
            <wp:extent cx="5734050" cy="2571495"/>
            <wp:effectExtent l="0" t="0" r="0" b="635"/>
            <wp:docPr id="134" name="Рисунок 134" descr="C:\Users\User1\Pictures\az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1\Pictures\azitromisin sintez.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987" cy="2570121"/>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Телитромицин:</w:t>
      </w:r>
      <w:r w:rsidRPr="00A8157A">
        <w:rPr>
          <w:rFonts w:ascii="Times New Roman" w:eastAsia="Calibri" w:hAnsi="Times New Roman" w:cs="Times New Roman"/>
          <w:color w:val="202124"/>
          <w:sz w:val="24"/>
          <w:szCs w:val="24"/>
          <w:shd w:val="clear" w:color="auto" w:fill="FFFFFF"/>
          <w:lang w:val="az-Latn-AZ"/>
        </w:rPr>
        <w:t>(1S,2R,5R,7R,8R,9S,11R,13R,14R)-8-[(2S,3R,4S,6R)-4-диметиламино-3-гидрокси-6-метилоксан-2-ил ]окси-2-этил-9-метокси-1,5,7,9,11,13-гексаметил-15-[4-(4-пиридин-3-илимидазол-1-ил)бутил]-3,17- диокса-15-азабицикло[12.3.0]гептадекан-4,6,12,16-тетрон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Синтез телитромицина: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42B4D6F" wp14:editId="4C467324">
            <wp:extent cx="5734050" cy="2875033"/>
            <wp:effectExtent l="0" t="0" r="0" b="1905"/>
            <wp:docPr id="135" name="Рисунок 135" descr="C:\Users\User1\Pictures\tel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1\Pictures\telitromisin sintez.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987" cy="2873497"/>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2007 году в медицинскую практику были внедрены синтетические производные эритромицина. Он также используется при инфекциях верхних дыхательных путей и мягких тканей.</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Оказывают бактериостатическое действие на аэробные бактерии. Они поражают стрептококки, анаэробные грам(+) бактерии и грам(-) бактерии, такие как Bacillus anthracis, propionibacterien, lengionella, bordetella, Hemophilus, микроорганизмы без клеточной стенки, такие как листерии, хламидии и микоплазмы. Они активны в отношении Toxoplasma gondii. Они действуют путем ингибирования синтеза бактериального белка. Они останавливают процесс удлинения, ингибируя транслокацию. Антибиотики, такие как линкомицин и хлорамфеникол, оксазолидин и стрептограмин, также вызывают перекрестную резистентность, поскольку они влияют на точку присоединения фермента пептидилтрансферазы.</w:t>
      </w:r>
    </w:p>
    <w:p w:rsidR="00E5387B" w:rsidRDefault="00E5387B" w:rsidP="00B66113">
      <w:pPr>
        <w:spacing w:after="0" w:line="240" w:lineRule="auto"/>
        <w:jc w:val="both"/>
        <w:rPr>
          <w:rFonts w:ascii="Times New Roman" w:eastAsia="Calibri" w:hAnsi="Times New Roman" w:cs="Times New Roman"/>
          <w:b/>
          <w:sz w:val="24"/>
          <w:szCs w:val="24"/>
          <w:lang w:val="az-Latn-AZ"/>
        </w:rPr>
      </w:pPr>
    </w:p>
    <w:p w:rsidR="00E5387B" w:rsidRDefault="00E5387B" w:rsidP="00B66113">
      <w:pPr>
        <w:spacing w:after="0" w:line="240" w:lineRule="auto"/>
        <w:jc w:val="both"/>
        <w:rPr>
          <w:rFonts w:ascii="Times New Roman" w:eastAsia="Calibri" w:hAnsi="Times New Roman" w:cs="Times New Roman"/>
          <w:b/>
          <w:sz w:val="24"/>
          <w:szCs w:val="24"/>
          <w:lang w:val="az-Latn-AZ"/>
        </w:rPr>
      </w:pP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Олеандомицин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Олеандомицин относится к группе макролидов антибиотиков, содержащих 14-членное лактоновое кольцо, и является вторым природным представителем этой группы, выделенным наряду с эритромицином. Он выделен из культуры Streptomycesbioticus. Он используется в виде фосфатной соли.</w:t>
      </w:r>
    </w:p>
    <w:p w:rsidR="00B66113" w:rsidRPr="00A8157A" w:rsidRDefault="00B66113" w:rsidP="00B66113">
      <w:pPr>
        <w:spacing w:after="0" w:line="240" w:lineRule="auto"/>
        <w:jc w:val="center"/>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5BC016C" wp14:editId="588F61CD">
            <wp:extent cx="2895600" cy="1390650"/>
            <wp:effectExtent l="0" t="0" r="0" b="0"/>
            <wp:docPr id="136" name="Рисунок 136" descr="C:\Users\User1\Pictures\oleand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1\Pictures\oleandomisin quruluş.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139065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клинической практике не используется из-за своей токсичности и антибактериального действия подобно эритромицину. Он был включен в эксперимент под названием триацетилолеандомицин. Оказывает негативное влияние на систему кроветворения.</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16-членная группа макролидов антибиотиков</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клиническую практику входят два основных представителя этой группы. Лейкомицин был выделен из культуры Streptomyces kitasatoeusis, а спирамицин – из культуры Streptomyces ambofacieus. Различные производные были получены путем ацилирования гидроксильной группы продуктов, полученных из этой культуры Streptomyces. Производные лейкомицина и спирамицина перечислены в таблице.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0FA7DFF3" wp14:editId="36472506">
            <wp:extent cx="5726064" cy="6124575"/>
            <wp:effectExtent l="0" t="0" r="8255" b="0"/>
            <wp:docPr id="137" name="Рисунок 137" descr="C:\Users\User1\Pictures\16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1\Pictures\16 üzvlü makrolidlər cədvəl.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47" cy="61263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Полиеновые макролиды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Эта группа макролидных антибиотиков называется полиеновыми антибиотиками, поскольку они содержат в своей молекуле сопряженную двойную связь. Наиболее важными представителями этой группы являются амфотерицин-В, нистатин и натамицин. Помимо антибактериального действия, эта группа соединений обладает и противогрибковым действием.</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Антибиотики группы ансамицинов (макролактам)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Группа рифамицина, представляющая собой макроциклическое макролидное антибиотическое соединение, содержит в своей молекуле нафтогидроксинон и различные двойные связи. При этом циклизация происходила по амидной (пептидной) связи. Рифампицин получают полусинтезом из рифамицина. Рифамицин представляет собой макролид, полученный из Streptomyces mediterranii. Если посмотреть на основную структуру рифамицина, эти соединения называются ансамицинами (анса означает «удерживать» на латыни), потому что они напоминают кувшин.</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62643669" wp14:editId="3988552D">
            <wp:extent cx="5143500" cy="2552700"/>
            <wp:effectExtent l="0" t="0" r="0" b="0"/>
            <wp:docPr id="138" name="Рисунок 138" descr="C:\Users\User1\Pictures\rif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1\Pictures\rifamisin quruluş.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В эту группу сгруппированы различные природные представители рифамицина-B,-O- и -S- и синтетические представители рифамицин-SV и рифампицин. Все перечисленные выше производные имеют одинаковую основную структуру и состоят из нафталинового кольца. Восьмая позиция этого кольца очень активна и в ней почти всегда происходят замены.</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Карбоксиметильная группа присоединена к гидроксильной группе в девятом положении 6,9-дигидроксинафталинового кольца молекулы рифамицина-В. Хотя это производное проявляет частичную активность в отношении грам(+) бактерий, оно не действует на микобактерии туберкулеза. Это производное, которое сохраняет группу 1,3-диоксолиден-4-она в девятом положении нафтаценового кольца молекулы рифамицина-О. Он менее активен в отношении бактерий, чем рифампицин-В. Рифамицин-S представляет собой окисленное производное 6,9-дигидроксинафталинового кольца и обладает очень слабым антибактериальным действием. Рифамицин-СВ имеет структуру 6,9-дигидрокси и обладает высокой активностью против грам(+) и грам(-) бактерий. Эти производные превращаются друг в друга с помощью различных реакций. Среди этих производных рифамицин-В был выделен из культуры Streptomyces mediterranei. Другие производные получают из рифамицина А различными реакциями, как показано на схеме. За исключением Рифамицина-СВ ни один из них не обладает выраженным антибактериальным действием.</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3E3882EE" wp14:editId="1903A74D">
            <wp:extent cx="5638800" cy="1551963"/>
            <wp:effectExtent l="0" t="0" r="0" b="0"/>
            <wp:docPr id="139" name="Рисунок 139" descr="C:\Users\User1\Pictures\rifamisin-S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1\Pictures\rifamisin-SV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5788" cy="1551134"/>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В это кольцо вставлен альдегид </w:t>
      </w:r>
      <w:proofErr w:type="spellStart"/>
      <w:r w:rsidRPr="00A8157A">
        <w:rPr>
          <w:rFonts w:ascii="Times New Roman" w:eastAsia="Calibri" w:hAnsi="Times New Roman" w:cs="Times New Roman"/>
          <w:sz w:val="24"/>
          <w:szCs w:val="24"/>
          <w:lang w:val="ru-RU"/>
        </w:rPr>
        <w:t>рифамицина</w:t>
      </w:r>
      <w:proofErr w:type="spellEnd"/>
      <w:r w:rsidRPr="00A8157A">
        <w:rPr>
          <w:rFonts w:ascii="Times New Roman" w:eastAsia="Calibri" w:hAnsi="Times New Roman" w:cs="Times New Roman"/>
          <w:sz w:val="24"/>
          <w:szCs w:val="24"/>
          <w:lang w:val="ru-RU"/>
        </w:rPr>
        <w:t>-</w:t>
      </w:r>
      <w:proofErr w:type="gramStart"/>
      <w:r w:rsidRPr="00A8157A">
        <w:rPr>
          <w:rFonts w:ascii="Times New Roman" w:eastAsia="Calibri" w:hAnsi="Times New Roman" w:cs="Times New Roman"/>
          <w:sz w:val="24"/>
          <w:szCs w:val="24"/>
        </w:rPr>
        <w:t>SV</w:t>
      </w:r>
      <w:proofErr w:type="gramEnd"/>
      <w:r w:rsidRPr="00A8157A">
        <w:rPr>
          <w:rFonts w:ascii="Times New Roman" w:eastAsia="Calibri" w:hAnsi="Times New Roman" w:cs="Times New Roman"/>
          <w:sz w:val="24"/>
          <w:szCs w:val="24"/>
          <w:lang w:val="ru-RU"/>
        </w:rPr>
        <w:t xml:space="preserve">, а его производное основания </w:t>
      </w:r>
      <w:proofErr w:type="spellStart"/>
      <w:r w:rsidRPr="00A8157A">
        <w:rPr>
          <w:rFonts w:ascii="Times New Roman" w:eastAsia="Calibri" w:hAnsi="Times New Roman" w:cs="Times New Roman"/>
          <w:sz w:val="24"/>
          <w:szCs w:val="24"/>
          <w:lang w:val="ru-RU"/>
        </w:rPr>
        <w:t>Шиффа</w:t>
      </w:r>
      <w:proofErr w:type="spellEnd"/>
      <w:r w:rsidRPr="00A8157A">
        <w:rPr>
          <w:rFonts w:ascii="Times New Roman" w:eastAsia="Calibri" w:hAnsi="Times New Roman" w:cs="Times New Roman"/>
          <w:sz w:val="24"/>
          <w:szCs w:val="24"/>
          <w:lang w:val="ru-RU"/>
        </w:rPr>
        <w:t xml:space="preserve"> с 1-метил-4-аминопиперазином называется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RMP</w:t>
      </w:r>
      <w:r w:rsidRPr="00A8157A">
        <w:rPr>
          <w:rFonts w:ascii="Times New Roman" w:eastAsia="Calibri" w:hAnsi="Times New Roman" w:cs="Times New Roman"/>
          <w:sz w:val="24"/>
          <w:szCs w:val="24"/>
          <w:lang w:val="ru-RU"/>
        </w:rPr>
        <w:t xml:space="preserve">. </w:t>
      </w:r>
      <w:proofErr w:type="gramStart"/>
      <w:r w:rsidRPr="00A8157A">
        <w:rPr>
          <w:rFonts w:ascii="Times New Roman" w:eastAsia="Calibri" w:hAnsi="Times New Roman" w:cs="Times New Roman"/>
          <w:sz w:val="24"/>
          <w:szCs w:val="24"/>
          <w:lang w:val="ru-RU"/>
        </w:rPr>
        <w:t>Пригоден</w:t>
      </w:r>
      <w:proofErr w:type="gramEnd"/>
      <w:r w:rsidRPr="00A8157A">
        <w:rPr>
          <w:rFonts w:ascii="Times New Roman" w:eastAsia="Calibri" w:hAnsi="Times New Roman" w:cs="Times New Roman"/>
          <w:sz w:val="24"/>
          <w:szCs w:val="24"/>
          <w:lang w:val="ru-RU"/>
        </w:rPr>
        <w:t xml:space="preserve"> для перорального применения, применяется при лечении туберкулеза и является синтетическим антибиотиком группы </w:t>
      </w:r>
      <w:proofErr w:type="spellStart"/>
      <w:r w:rsidRPr="00A8157A">
        <w:rPr>
          <w:rFonts w:ascii="Times New Roman" w:eastAsia="Calibri" w:hAnsi="Times New Roman" w:cs="Times New Roman"/>
          <w:sz w:val="24"/>
          <w:szCs w:val="24"/>
          <w:lang w:val="ru-RU"/>
        </w:rPr>
        <w:t>ансамицинов</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spellStart"/>
      <w:r w:rsidRPr="00A8157A">
        <w:rPr>
          <w:rFonts w:ascii="Times New Roman" w:eastAsia="Calibri" w:hAnsi="Times New Roman" w:cs="Times New Roman"/>
          <w:sz w:val="24"/>
          <w:szCs w:val="24"/>
          <w:lang w:val="ru-RU"/>
        </w:rPr>
        <w:t>Рифамицин</w:t>
      </w:r>
      <w:proofErr w:type="spellEnd"/>
      <w:r w:rsidRPr="00A8157A">
        <w:rPr>
          <w:rFonts w:ascii="Times New Roman" w:eastAsia="Calibri" w:hAnsi="Times New Roman" w:cs="Times New Roman"/>
          <w:sz w:val="24"/>
          <w:szCs w:val="24"/>
          <w:lang w:val="ru-RU"/>
        </w:rPr>
        <w:t xml:space="preserve">-СВ используется для синтеза </w:t>
      </w:r>
      <w:proofErr w:type="spellStart"/>
      <w:r w:rsidRPr="00A8157A">
        <w:rPr>
          <w:rFonts w:ascii="Times New Roman" w:eastAsia="Calibri" w:hAnsi="Times New Roman" w:cs="Times New Roman"/>
          <w:sz w:val="24"/>
          <w:szCs w:val="24"/>
          <w:lang w:val="ru-RU"/>
        </w:rPr>
        <w:t>рифампицина</w:t>
      </w:r>
      <w:proofErr w:type="spellEnd"/>
      <w:r w:rsidRPr="00A8157A">
        <w:rPr>
          <w:rFonts w:ascii="Times New Roman" w:eastAsia="Calibri" w:hAnsi="Times New Roman" w:cs="Times New Roman"/>
          <w:sz w:val="24"/>
          <w:szCs w:val="24"/>
          <w:lang w:val="ru-RU"/>
        </w:rPr>
        <w:t xml:space="preserve">-РМФ. Для этого сначала проводят реакцию </w:t>
      </w:r>
      <w:proofErr w:type="spellStart"/>
      <w:r w:rsidRPr="00A8157A">
        <w:rPr>
          <w:rFonts w:ascii="Times New Roman" w:eastAsia="Calibri" w:hAnsi="Times New Roman" w:cs="Times New Roman"/>
          <w:sz w:val="24"/>
          <w:szCs w:val="24"/>
          <w:lang w:val="ru-RU"/>
        </w:rPr>
        <w:t>аминометилирования</w:t>
      </w:r>
      <w:proofErr w:type="spellEnd"/>
      <w:r w:rsidRPr="00A8157A">
        <w:rPr>
          <w:rFonts w:ascii="Times New Roman" w:eastAsia="Calibri" w:hAnsi="Times New Roman" w:cs="Times New Roman"/>
          <w:sz w:val="24"/>
          <w:szCs w:val="24"/>
          <w:lang w:val="ru-RU"/>
        </w:rPr>
        <w:t xml:space="preserve"> в восьмом положении пирролидином/формальдегидом, а затем проводят окисление </w:t>
      </w:r>
      <w:proofErr w:type="spellStart"/>
      <w:r w:rsidRPr="00A8157A">
        <w:rPr>
          <w:rFonts w:ascii="Times New Roman" w:eastAsia="Calibri" w:hAnsi="Times New Roman" w:cs="Times New Roman"/>
          <w:sz w:val="24"/>
          <w:szCs w:val="24"/>
          <w:lang w:val="ru-RU"/>
        </w:rPr>
        <w:t>тетраацетатом</w:t>
      </w:r>
      <w:proofErr w:type="spellEnd"/>
      <w:r w:rsidRPr="00A8157A">
        <w:rPr>
          <w:rFonts w:ascii="Times New Roman" w:eastAsia="Calibri" w:hAnsi="Times New Roman" w:cs="Times New Roman"/>
          <w:sz w:val="24"/>
          <w:szCs w:val="24"/>
          <w:lang w:val="ru-RU"/>
        </w:rPr>
        <w:t xml:space="preserve"> свинца. Таким </w:t>
      </w:r>
      <w:proofErr w:type="gramStart"/>
      <w:r w:rsidRPr="00A8157A">
        <w:rPr>
          <w:rFonts w:ascii="Times New Roman" w:eastAsia="Calibri" w:hAnsi="Times New Roman" w:cs="Times New Roman"/>
          <w:sz w:val="24"/>
          <w:szCs w:val="24"/>
          <w:lang w:val="ru-RU"/>
        </w:rPr>
        <w:t>образом</w:t>
      </w:r>
      <w:proofErr w:type="gramEnd"/>
      <w:r w:rsidRPr="00A8157A">
        <w:rPr>
          <w:rFonts w:ascii="Times New Roman" w:eastAsia="Calibri" w:hAnsi="Times New Roman" w:cs="Times New Roman"/>
          <w:sz w:val="24"/>
          <w:szCs w:val="24"/>
          <w:lang w:val="ru-RU"/>
        </w:rPr>
        <w:t xml:space="preserve"> получают 8-формилрифамицин-СВ. В результате его реакции с 4-амино-4-метилпиперазином получают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-РМВ.</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3C35E959" wp14:editId="7B45D3E5">
            <wp:extent cx="5676900" cy="1519685"/>
            <wp:effectExtent l="0" t="0" r="0" b="4445"/>
            <wp:docPr id="140" name="Рисунок 140" descr="C:\Users\User1\Pictures\rifampisin-RM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1\Pictures\rifampisin-RMV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5312" cy="151926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Для </w:t>
      </w:r>
      <w:proofErr w:type="spellStart"/>
      <w:r w:rsidRPr="00A8157A">
        <w:rPr>
          <w:rFonts w:ascii="Times New Roman" w:eastAsia="Calibri" w:hAnsi="Times New Roman" w:cs="Times New Roman"/>
          <w:sz w:val="24"/>
          <w:szCs w:val="24"/>
          <w:lang w:val="ru-RU"/>
        </w:rPr>
        <w:t>антимикобактериальной</w:t>
      </w:r>
      <w:proofErr w:type="spellEnd"/>
      <w:r w:rsidRPr="00A8157A">
        <w:rPr>
          <w:rFonts w:ascii="Times New Roman" w:eastAsia="Calibri" w:hAnsi="Times New Roman" w:cs="Times New Roman"/>
          <w:sz w:val="24"/>
          <w:szCs w:val="24"/>
          <w:lang w:val="ru-RU"/>
        </w:rPr>
        <w:t xml:space="preserve"> активности </w:t>
      </w:r>
      <w:proofErr w:type="spellStart"/>
      <w:r w:rsidRPr="00A8157A">
        <w:rPr>
          <w:rFonts w:ascii="Times New Roman" w:eastAsia="Calibri" w:hAnsi="Times New Roman" w:cs="Times New Roman"/>
          <w:sz w:val="24"/>
          <w:szCs w:val="24"/>
          <w:lang w:val="ru-RU"/>
        </w:rPr>
        <w:t>рифампицина</w:t>
      </w:r>
      <w:proofErr w:type="spellEnd"/>
      <w:r w:rsidRPr="00A8157A">
        <w:rPr>
          <w:rFonts w:ascii="Times New Roman" w:eastAsia="Calibri" w:hAnsi="Times New Roman" w:cs="Times New Roman"/>
          <w:sz w:val="24"/>
          <w:szCs w:val="24"/>
          <w:lang w:val="ru-RU"/>
        </w:rPr>
        <w:t xml:space="preserve"> гидроксильные группы в семнадцатом и девятнадцатом положениях и фенольные гидроксильные группы в пятом и шестом положениях нафталинового кольца должны располагаться в одной плоскости. Физико-химические и фармакокинетические свойства зависят от функциональных групп, присоединенных к восьмому положению нафталинового кольца.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 xml:space="preserve"> был признан наиболее подходящим и активным соединением среди примерно ста производных.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 xml:space="preserve"> активирует </w:t>
      </w:r>
      <w:proofErr w:type="gramStart"/>
      <w:r w:rsidRPr="00A8157A">
        <w:rPr>
          <w:rFonts w:ascii="Times New Roman" w:eastAsia="Calibri" w:hAnsi="Times New Roman" w:cs="Times New Roman"/>
          <w:sz w:val="24"/>
          <w:szCs w:val="24"/>
          <w:lang w:val="ru-RU"/>
        </w:rPr>
        <w:t>ДНК-зависимую</w:t>
      </w:r>
      <w:proofErr w:type="gramEnd"/>
      <w:r w:rsidRPr="00A8157A">
        <w:rPr>
          <w:rFonts w:ascii="Times New Roman" w:eastAsia="Calibri" w:hAnsi="Times New Roman" w:cs="Times New Roman"/>
          <w:sz w:val="24"/>
          <w:szCs w:val="24"/>
          <w:lang w:val="ru-RU"/>
        </w:rPr>
        <w:t xml:space="preserve"> РНК-полимеразу, блокирует синтез РНК и оказывает антибактериальное действие.</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Быстро и полностью всасывается из желудочно-кишечного тракта. Благодаря своим </w:t>
      </w:r>
      <w:proofErr w:type="spellStart"/>
      <w:r w:rsidRPr="00A8157A">
        <w:rPr>
          <w:rFonts w:ascii="Times New Roman" w:eastAsia="Calibri" w:hAnsi="Times New Roman" w:cs="Times New Roman"/>
          <w:sz w:val="24"/>
          <w:szCs w:val="24"/>
          <w:lang w:val="ru-RU"/>
        </w:rPr>
        <w:t>липофильным</w:t>
      </w:r>
      <w:proofErr w:type="spellEnd"/>
      <w:r w:rsidRPr="00A8157A">
        <w:rPr>
          <w:rFonts w:ascii="Times New Roman" w:eastAsia="Calibri" w:hAnsi="Times New Roman" w:cs="Times New Roman"/>
          <w:sz w:val="24"/>
          <w:szCs w:val="24"/>
          <w:lang w:val="ru-RU"/>
        </w:rPr>
        <w:t xml:space="preserve"> свойствам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 xml:space="preserve"> прекрасно распределяется в тканях. Хорошо проникает практически во все жидкости организма, в том числе в спинномозговую жидкость. Он переходит в плаценту. Его связывание с белками составляет 60-90%. Пероральная </w:t>
      </w:r>
      <w:proofErr w:type="spellStart"/>
      <w:r w:rsidRPr="00A8157A">
        <w:rPr>
          <w:rFonts w:ascii="Times New Roman" w:eastAsia="Calibri" w:hAnsi="Times New Roman" w:cs="Times New Roman"/>
          <w:sz w:val="24"/>
          <w:szCs w:val="24"/>
          <w:lang w:val="ru-RU"/>
        </w:rPr>
        <w:t>биоабсорбция</w:t>
      </w:r>
      <w:proofErr w:type="spellEnd"/>
      <w:r w:rsidRPr="00A8157A">
        <w:rPr>
          <w:rFonts w:ascii="Times New Roman" w:eastAsia="Calibri" w:hAnsi="Times New Roman" w:cs="Times New Roman"/>
          <w:sz w:val="24"/>
          <w:szCs w:val="24"/>
          <w:lang w:val="ru-RU"/>
        </w:rPr>
        <w:t xml:space="preserve"> составляет 90-95%. Скорость и степень всасывания зависят от приема пищи. Около 40% препарата выводится из организма через почки.</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Первым метаболитом в его </w:t>
      </w:r>
      <w:proofErr w:type="spellStart"/>
      <w:r w:rsidRPr="00A8157A">
        <w:rPr>
          <w:rFonts w:ascii="Times New Roman" w:eastAsia="Calibri" w:hAnsi="Times New Roman" w:cs="Times New Roman"/>
          <w:sz w:val="24"/>
          <w:szCs w:val="24"/>
          <w:lang w:val="ru-RU"/>
        </w:rPr>
        <w:t>биотрансформации</w:t>
      </w:r>
      <w:proofErr w:type="spellEnd"/>
      <w:r w:rsidRPr="00A8157A">
        <w:rPr>
          <w:rFonts w:ascii="Times New Roman" w:eastAsia="Calibri" w:hAnsi="Times New Roman" w:cs="Times New Roman"/>
          <w:sz w:val="24"/>
          <w:szCs w:val="24"/>
          <w:lang w:val="ru-RU"/>
        </w:rPr>
        <w:t xml:space="preserve"> является продукт, образующийся в результате гидролиза ацетильной группы на углероде С25. </w:t>
      </w:r>
      <w:proofErr w:type="gramStart"/>
      <w:r w:rsidRPr="00A8157A">
        <w:rPr>
          <w:rFonts w:ascii="Times New Roman" w:eastAsia="Calibri" w:hAnsi="Times New Roman" w:cs="Times New Roman"/>
          <w:sz w:val="24"/>
          <w:szCs w:val="24"/>
          <w:lang w:val="ru-RU"/>
        </w:rPr>
        <w:t xml:space="preserve">После приема внутрь абсорбированный </w:t>
      </w:r>
      <w:proofErr w:type="spellStart"/>
      <w:r w:rsidRPr="00A8157A">
        <w:rPr>
          <w:rFonts w:ascii="Times New Roman" w:eastAsia="Calibri" w:hAnsi="Times New Roman" w:cs="Times New Roman"/>
          <w:sz w:val="24"/>
          <w:szCs w:val="24"/>
          <w:lang w:val="ru-RU"/>
        </w:rPr>
        <w:t>рифампицин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деацетилируется</w:t>
      </w:r>
      <w:proofErr w:type="spellEnd"/>
      <w:r w:rsidRPr="00A8157A">
        <w:rPr>
          <w:rFonts w:ascii="Times New Roman" w:eastAsia="Calibri" w:hAnsi="Times New Roman" w:cs="Times New Roman"/>
          <w:sz w:val="24"/>
          <w:szCs w:val="24"/>
          <w:lang w:val="ru-RU"/>
        </w:rPr>
        <w:t xml:space="preserve"> окислительными </w:t>
      </w:r>
      <w:proofErr w:type="spellStart"/>
      <w:r w:rsidRPr="00A8157A">
        <w:rPr>
          <w:rFonts w:ascii="Times New Roman" w:eastAsia="Calibri" w:hAnsi="Times New Roman" w:cs="Times New Roman"/>
          <w:sz w:val="24"/>
          <w:szCs w:val="24"/>
          <w:lang w:val="ru-RU"/>
        </w:rPr>
        <w:t>микросомальными</w:t>
      </w:r>
      <w:proofErr w:type="spellEnd"/>
      <w:r w:rsidRPr="00A8157A">
        <w:rPr>
          <w:rFonts w:ascii="Times New Roman" w:eastAsia="Calibri" w:hAnsi="Times New Roman" w:cs="Times New Roman"/>
          <w:sz w:val="24"/>
          <w:szCs w:val="24"/>
          <w:lang w:val="ru-RU"/>
        </w:rPr>
        <w:t xml:space="preserve"> ферментами в печени с образованием активного метаболита 25-О-дезацетилрифампицина. 80% этого метаболита попадает в кишечник через желчные протоки.</w:t>
      </w:r>
      <w:proofErr w:type="gramEnd"/>
      <w:r w:rsidRPr="00A8157A">
        <w:rPr>
          <w:rFonts w:ascii="Times New Roman" w:eastAsia="Calibri" w:hAnsi="Times New Roman" w:cs="Times New Roman"/>
          <w:sz w:val="24"/>
          <w:szCs w:val="24"/>
          <w:lang w:val="ru-RU"/>
        </w:rPr>
        <w:t xml:space="preserve"> Второй метаболит образуется при окислительном гидролизе </w:t>
      </w:r>
      <w:proofErr w:type="spellStart"/>
      <w:r w:rsidRPr="00A8157A">
        <w:rPr>
          <w:rFonts w:ascii="Times New Roman" w:eastAsia="Calibri" w:hAnsi="Times New Roman" w:cs="Times New Roman"/>
          <w:sz w:val="24"/>
          <w:szCs w:val="24"/>
          <w:lang w:val="ru-RU"/>
        </w:rPr>
        <w:t>гидразона</w:t>
      </w:r>
      <w:proofErr w:type="spellEnd"/>
      <w:r w:rsidRPr="00A8157A">
        <w:rPr>
          <w:rFonts w:ascii="Times New Roman" w:eastAsia="Calibri" w:hAnsi="Times New Roman" w:cs="Times New Roman"/>
          <w:sz w:val="24"/>
          <w:szCs w:val="24"/>
          <w:lang w:val="ru-RU"/>
        </w:rPr>
        <w:t xml:space="preserve">. В результате гидролиза в моче обнаруживается </w:t>
      </w:r>
      <w:proofErr w:type="gramStart"/>
      <w:r w:rsidRPr="00A8157A">
        <w:rPr>
          <w:rFonts w:ascii="Times New Roman" w:eastAsia="Calibri" w:hAnsi="Times New Roman" w:cs="Times New Roman"/>
          <w:sz w:val="24"/>
          <w:szCs w:val="24"/>
          <w:lang w:val="ru-RU"/>
        </w:rPr>
        <w:t>неактивный</w:t>
      </w:r>
      <w:proofErr w:type="gramEnd"/>
      <w:r w:rsidRPr="00A8157A">
        <w:rPr>
          <w:rFonts w:ascii="Times New Roman" w:eastAsia="Calibri" w:hAnsi="Times New Roman" w:cs="Times New Roman"/>
          <w:sz w:val="24"/>
          <w:szCs w:val="24"/>
          <w:lang w:val="ru-RU"/>
        </w:rPr>
        <w:t xml:space="preserve"> 3-формилрифамицин. </w:t>
      </w:r>
      <w:proofErr w:type="spellStart"/>
      <w:r w:rsidRPr="00A8157A">
        <w:rPr>
          <w:rFonts w:ascii="Times New Roman" w:eastAsia="Calibri" w:hAnsi="Times New Roman" w:cs="Times New Roman"/>
          <w:sz w:val="24"/>
          <w:szCs w:val="24"/>
          <w:lang w:val="ru-RU"/>
        </w:rPr>
        <w:t>Глюкуронидный</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конъюгат</w:t>
      </w:r>
      <w:proofErr w:type="spellEnd"/>
      <w:r w:rsidRPr="00A8157A">
        <w:rPr>
          <w:rFonts w:ascii="Times New Roman" w:eastAsia="Calibri" w:hAnsi="Times New Roman" w:cs="Times New Roman"/>
          <w:sz w:val="24"/>
          <w:szCs w:val="24"/>
          <w:lang w:val="ru-RU"/>
        </w:rPr>
        <w:t xml:space="preserve"> образуется в результате энтерогепатического цикла. Длительное лечение </w:t>
      </w:r>
      <w:proofErr w:type="spellStart"/>
      <w:r w:rsidRPr="00A8157A">
        <w:rPr>
          <w:rFonts w:ascii="Times New Roman" w:eastAsia="Calibri" w:hAnsi="Times New Roman" w:cs="Times New Roman"/>
          <w:sz w:val="24"/>
          <w:szCs w:val="24"/>
          <w:lang w:val="ru-RU"/>
        </w:rPr>
        <w:t>рифампицином</w:t>
      </w:r>
      <w:proofErr w:type="spellEnd"/>
      <w:r w:rsidRPr="00A8157A">
        <w:rPr>
          <w:rFonts w:ascii="Times New Roman" w:eastAsia="Calibri" w:hAnsi="Times New Roman" w:cs="Times New Roman"/>
          <w:sz w:val="24"/>
          <w:szCs w:val="24"/>
          <w:lang w:val="ru-RU"/>
        </w:rPr>
        <w:t xml:space="preserve"> вызывает индукцию ферментов печени. Поэтому рекомендуется увеличивать дозу при лечении.</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40DEECDB" wp14:editId="4331605B">
            <wp:extent cx="5695950" cy="3314964"/>
            <wp:effectExtent l="0" t="0" r="0" b="0"/>
            <wp:docPr id="141" name="Рисунок 141" descr="C:\Users\User1\Pictures\rifamp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1\Pictures\rifampisin metabolizması.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406" cy="3314648"/>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b/>
          <w:sz w:val="24"/>
          <w:szCs w:val="24"/>
          <w:lang w:val="ru-RU"/>
        </w:rPr>
        <w:t>Полипептидные антибиотики</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К этой группе соединений относятся пептидные и </w:t>
      </w:r>
      <w:proofErr w:type="spellStart"/>
      <w:r w:rsidRPr="00A8157A">
        <w:rPr>
          <w:rFonts w:ascii="Times New Roman" w:eastAsia="Calibri" w:hAnsi="Times New Roman" w:cs="Times New Roman"/>
          <w:sz w:val="24"/>
          <w:szCs w:val="24"/>
          <w:lang w:val="ru-RU"/>
        </w:rPr>
        <w:t>гликопептидные</w:t>
      </w:r>
      <w:proofErr w:type="spellEnd"/>
      <w:r w:rsidRPr="00A8157A">
        <w:rPr>
          <w:rFonts w:ascii="Times New Roman" w:eastAsia="Calibri" w:hAnsi="Times New Roman" w:cs="Times New Roman"/>
          <w:sz w:val="24"/>
          <w:szCs w:val="24"/>
          <w:lang w:val="ru-RU"/>
        </w:rPr>
        <w:t xml:space="preserve"> антибиотики. Некоторые пептидные антибиотики применяют </w:t>
      </w:r>
      <w:proofErr w:type="spellStart"/>
      <w:r w:rsidRPr="00A8157A">
        <w:rPr>
          <w:rFonts w:ascii="Times New Roman" w:eastAsia="Calibri" w:hAnsi="Times New Roman" w:cs="Times New Roman"/>
          <w:sz w:val="24"/>
          <w:szCs w:val="24"/>
          <w:lang w:val="ru-RU"/>
        </w:rPr>
        <w:t>местно</w:t>
      </w:r>
      <w:proofErr w:type="spellEnd"/>
      <w:r w:rsidRPr="00A8157A">
        <w:rPr>
          <w:rFonts w:ascii="Times New Roman" w:eastAsia="Calibri" w:hAnsi="Times New Roman" w:cs="Times New Roman"/>
          <w:sz w:val="24"/>
          <w:szCs w:val="24"/>
          <w:lang w:val="ru-RU"/>
        </w:rPr>
        <w:t xml:space="preserve">. Однако есть и представители, чья система эффективна. После открытия </w:t>
      </w:r>
      <w:proofErr w:type="spellStart"/>
      <w:r w:rsidRPr="00A8157A">
        <w:rPr>
          <w:rFonts w:ascii="Times New Roman" w:eastAsia="Calibri" w:hAnsi="Times New Roman" w:cs="Times New Roman"/>
          <w:sz w:val="24"/>
          <w:szCs w:val="24"/>
          <w:lang w:val="ru-RU"/>
        </w:rPr>
        <w:t>бацитрацина</w:t>
      </w:r>
      <w:proofErr w:type="spellEnd"/>
      <w:r w:rsidRPr="00A8157A">
        <w:rPr>
          <w:rFonts w:ascii="Times New Roman" w:eastAsia="Calibri" w:hAnsi="Times New Roman" w:cs="Times New Roman"/>
          <w:sz w:val="24"/>
          <w:szCs w:val="24"/>
          <w:lang w:val="ru-RU"/>
        </w:rPr>
        <w:t xml:space="preserve"> в 1945 г. было обнаружено более 200 антибактериальных </w:t>
      </w:r>
      <w:proofErr w:type="spellStart"/>
      <w:r w:rsidRPr="00A8157A">
        <w:rPr>
          <w:rFonts w:ascii="Times New Roman" w:eastAsia="Calibri" w:hAnsi="Times New Roman" w:cs="Times New Roman"/>
          <w:sz w:val="24"/>
          <w:szCs w:val="24"/>
          <w:lang w:val="ru-RU"/>
        </w:rPr>
        <w:t>олигопептидов</w:t>
      </w:r>
      <w:proofErr w:type="spellEnd"/>
      <w:r w:rsidRPr="00A8157A">
        <w:rPr>
          <w:rFonts w:ascii="Times New Roman" w:eastAsia="Calibri" w:hAnsi="Times New Roman" w:cs="Times New Roman"/>
          <w:sz w:val="24"/>
          <w:szCs w:val="24"/>
          <w:lang w:val="ru-RU"/>
        </w:rPr>
        <w:t xml:space="preserve"> и полипептидов, некоторые из которых вошли в клиническую практику. Их применяют в качестве вспомогательного препарата при лечении противогрибковых или опухолевых заболеваний под особым контролем врача.</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Эти антибиотики, известные по своей полипептидной структуре, структурно характеризуются:</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1) Если она образуется в результате полимеризации только аминокислот, то </w:t>
      </w:r>
      <w:proofErr w:type="spellStart"/>
      <w:r w:rsidRPr="00A8157A">
        <w:rPr>
          <w:rFonts w:ascii="Times New Roman" w:eastAsia="Calibri" w:hAnsi="Times New Roman" w:cs="Times New Roman"/>
          <w:sz w:val="24"/>
          <w:szCs w:val="24"/>
          <w:lang w:val="ru-RU"/>
        </w:rPr>
        <w:t>гомомерная</w:t>
      </w:r>
      <w:proofErr w:type="spellEnd"/>
      <w:r w:rsidRPr="00A8157A">
        <w:rPr>
          <w:rFonts w:ascii="Times New Roman" w:eastAsia="Calibri" w:hAnsi="Times New Roman" w:cs="Times New Roman"/>
          <w:sz w:val="24"/>
          <w:szCs w:val="24"/>
          <w:lang w:val="ru-RU"/>
        </w:rPr>
        <w:t xml:space="preserve"> группа делится на две группы, гетеромерная группа, если при полимеризации помимо аминокислот добавляются разные мономеры.</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2) Молекула имеет открытую цепь или циклическую. Циклические антибиотики делятся на две группы: антибиотики с </w:t>
      </w:r>
      <w:proofErr w:type="spellStart"/>
      <w:r w:rsidRPr="00A8157A">
        <w:rPr>
          <w:rFonts w:ascii="Times New Roman" w:eastAsia="Calibri" w:hAnsi="Times New Roman" w:cs="Times New Roman"/>
          <w:sz w:val="24"/>
          <w:szCs w:val="24"/>
          <w:lang w:val="ru-RU"/>
        </w:rPr>
        <w:t>гомодетерминальной</w:t>
      </w:r>
      <w:proofErr w:type="spellEnd"/>
      <w:r w:rsidRPr="00A8157A">
        <w:rPr>
          <w:rFonts w:ascii="Times New Roman" w:eastAsia="Calibri" w:hAnsi="Times New Roman" w:cs="Times New Roman"/>
          <w:sz w:val="24"/>
          <w:szCs w:val="24"/>
          <w:lang w:val="ru-RU"/>
        </w:rPr>
        <w:t xml:space="preserve"> системой колец и антибиотики с </w:t>
      </w:r>
      <w:proofErr w:type="spellStart"/>
      <w:r w:rsidRPr="00A8157A">
        <w:rPr>
          <w:rFonts w:ascii="Times New Roman" w:eastAsia="Calibri" w:hAnsi="Times New Roman" w:cs="Times New Roman"/>
          <w:sz w:val="24"/>
          <w:szCs w:val="24"/>
          <w:lang w:val="ru-RU"/>
        </w:rPr>
        <w:t>гетеродетерминальной</w:t>
      </w:r>
      <w:proofErr w:type="spellEnd"/>
      <w:r w:rsidRPr="00A8157A">
        <w:rPr>
          <w:rFonts w:ascii="Times New Roman" w:eastAsia="Calibri" w:hAnsi="Times New Roman" w:cs="Times New Roman"/>
          <w:sz w:val="24"/>
          <w:szCs w:val="24"/>
          <w:lang w:val="ru-RU"/>
        </w:rPr>
        <w:t xml:space="preserve"> системой колец. В </w:t>
      </w:r>
      <w:proofErr w:type="spellStart"/>
      <w:r w:rsidRPr="00A8157A">
        <w:rPr>
          <w:rFonts w:ascii="Times New Roman" w:eastAsia="Calibri" w:hAnsi="Times New Roman" w:cs="Times New Roman"/>
          <w:sz w:val="24"/>
          <w:szCs w:val="24"/>
          <w:lang w:val="ru-RU"/>
        </w:rPr>
        <w:t>гомодетных</w:t>
      </w:r>
      <w:proofErr w:type="spellEnd"/>
      <w:r w:rsidRPr="00A8157A">
        <w:rPr>
          <w:rFonts w:ascii="Times New Roman" w:eastAsia="Calibri" w:hAnsi="Times New Roman" w:cs="Times New Roman"/>
          <w:sz w:val="24"/>
          <w:szCs w:val="24"/>
          <w:lang w:val="ru-RU"/>
        </w:rPr>
        <w:t xml:space="preserve"> пептидах циклизация устанавливается только сульфгидрильными мостиками, тогда как в </w:t>
      </w:r>
      <w:proofErr w:type="spellStart"/>
      <w:r w:rsidRPr="00A8157A">
        <w:rPr>
          <w:rFonts w:ascii="Times New Roman" w:eastAsia="Calibri" w:hAnsi="Times New Roman" w:cs="Times New Roman"/>
          <w:sz w:val="24"/>
          <w:szCs w:val="24"/>
          <w:lang w:val="ru-RU"/>
        </w:rPr>
        <w:t>гетеродетах</w:t>
      </w:r>
      <w:proofErr w:type="spellEnd"/>
      <w:r w:rsidRPr="00A8157A">
        <w:rPr>
          <w:rFonts w:ascii="Times New Roman" w:eastAsia="Calibri" w:hAnsi="Times New Roman" w:cs="Times New Roman"/>
          <w:sz w:val="24"/>
          <w:szCs w:val="24"/>
          <w:lang w:val="ru-RU"/>
        </w:rPr>
        <w:t xml:space="preserve"> наблюдаются также сложноэфирные и эфирные мостики.</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584A51E2" wp14:editId="3634283D">
            <wp:extent cx="5667375" cy="2621701"/>
            <wp:effectExtent l="0" t="0" r="0" b="7620"/>
            <wp:docPr id="142" name="Рисунок 142" descr="C:\Users\User1\Pictures\polipeptid antibiotiklər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1\Pictures\polipeptid antibiotiklər sxe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319" cy="2626301"/>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Отсутствуют соединения, которые используются в качестве антибактериальных средств из гетеромерной первой группы в открытой структуре и </w:t>
      </w:r>
      <w:proofErr w:type="spellStart"/>
      <w:r w:rsidRPr="00A8157A">
        <w:rPr>
          <w:rFonts w:ascii="Times New Roman" w:eastAsia="Calibri" w:hAnsi="Times New Roman" w:cs="Times New Roman"/>
          <w:sz w:val="24"/>
          <w:szCs w:val="24"/>
          <w:lang w:val="ru-RU"/>
        </w:rPr>
        <w:t>гетеродетной</w:t>
      </w:r>
      <w:proofErr w:type="spellEnd"/>
      <w:r w:rsidRPr="00A8157A">
        <w:rPr>
          <w:rFonts w:ascii="Times New Roman" w:eastAsia="Calibri" w:hAnsi="Times New Roman" w:cs="Times New Roman"/>
          <w:sz w:val="24"/>
          <w:szCs w:val="24"/>
          <w:lang w:val="ru-RU"/>
        </w:rPr>
        <w:t xml:space="preserve"> третьей группы в циклической структуре.</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Вторая группа (</w:t>
      </w:r>
      <w:proofErr w:type="spellStart"/>
      <w:r w:rsidRPr="00A8157A">
        <w:rPr>
          <w:rFonts w:ascii="Times New Roman" w:eastAsia="Calibri" w:hAnsi="Times New Roman" w:cs="Times New Roman"/>
          <w:sz w:val="24"/>
          <w:szCs w:val="24"/>
          <w:lang w:val="ru-RU"/>
        </w:rPr>
        <w:t>Гетеромер-Гомодета</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Тирозидин</w:t>
      </w:r>
      <w:proofErr w:type="spellEnd"/>
      <w:r w:rsidRPr="00A8157A">
        <w:rPr>
          <w:rFonts w:ascii="Times New Roman" w:eastAsia="Calibri" w:hAnsi="Times New Roman" w:cs="Times New Roman"/>
          <w:sz w:val="24"/>
          <w:szCs w:val="24"/>
          <w:lang w:val="ru-RU"/>
        </w:rPr>
        <w:t>, грамицидин-</w:t>
      </w:r>
      <w:proofErr w:type="gramStart"/>
      <w:r w:rsidRPr="00A8157A">
        <w:rPr>
          <w:rFonts w:ascii="Times New Roman" w:eastAsia="Calibri" w:hAnsi="Times New Roman" w:cs="Times New Roman"/>
          <w:sz w:val="24"/>
          <w:szCs w:val="24"/>
        </w:rPr>
        <w:t>S</w:t>
      </w:r>
      <w:proofErr w:type="gram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бацитрацин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капреомицин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виомицин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циклоспорин</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Четвертая группа (</w:t>
      </w:r>
      <w:proofErr w:type="spellStart"/>
      <w:r w:rsidRPr="00A8157A">
        <w:rPr>
          <w:rFonts w:ascii="Times New Roman" w:eastAsia="Calibri" w:hAnsi="Times New Roman" w:cs="Times New Roman"/>
          <w:sz w:val="24"/>
          <w:szCs w:val="24"/>
          <w:lang w:val="ru-RU"/>
        </w:rPr>
        <w:t>гетеромер</w:t>
      </w:r>
      <w:proofErr w:type="spellEnd"/>
      <w:r w:rsidRPr="00A8157A">
        <w:rPr>
          <w:rFonts w:ascii="Times New Roman" w:eastAsia="Calibri" w:hAnsi="Times New Roman" w:cs="Times New Roman"/>
          <w:sz w:val="24"/>
          <w:szCs w:val="24"/>
          <w:lang w:val="ru-RU"/>
        </w:rPr>
        <w:t xml:space="preserve">-открытая): грамицидин, </w:t>
      </w:r>
      <w:proofErr w:type="spellStart"/>
      <w:r w:rsidRPr="00A8157A">
        <w:rPr>
          <w:rFonts w:ascii="Times New Roman" w:eastAsia="Calibri" w:hAnsi="Times New Roman" w:cs="Times New Roman"/>
          <w:sz w:val="24"/>
          <w:szCs w:val="24"/>
          <w:lang w:val="ru-RU"/>
        </w:rPr>
        <w:t>блеомицин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пепломицин</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Пятая группа (</w:t>
      </w:r>
      <w:proofErr w:type="spellStart"/>
      <w:r w:rsidRPr="00A8157A">
        <w:rPr>
          <w:rFonts w:ascii="Times New Roman" w:eastAsia="Calibri" w:hAnsi="Times New Roman" w:cs="Times New Roman"/>
          <w:sz w:val="24"/>
          <w:szCs w:val="24"/>
          <w:lang w:val="ru-RU"/>
        </w:rPr>
        <w:t>гетеромер-гомодет</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полимиксин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колистин</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Шестая группа (</w:t>
      </w:r>
      <w:proofErr w:type="spellStart"/>
      <w:r w:rsidRPr="00A8157A">
        <w:rPr>
          <w:rFonts w:ascii="Times New Roman" w:eastAsia="Calibri" w:hAnsi="Times New Roman" w:cs="Times New Roman"/>
          <w:sz w:val="24"/>
          <w:szCs w:val="24"/>
          <w:lang w:val="ru-RU"/>
        </w:rPr>
        <w:t>гетеромер-гетеродефицит</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дактиномицин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ванкомицин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тыкопланин</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lang w:val="ru-RU"/>
        </w:rPr>
        <w:t>ристоцетин</w:t>
      </w:r>
      <w:proofErr w:type="spellEnd"/>
      <w:r w:rsidRPr="00A8157A">
        <w:rPr>
          <w:rFonts w:ascii="Times New Roman" w:eastAsia="Calibri" w:hAnsi="Times New Roman" w:cs="Times New Roman"/>
          <w:sz w:val="24"/>
          <w:szCs w:val="24"/>
          <w:lang w:val="ru-RU"/>
        </w:rPr>
        <w:t>-А.</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Эти полипептиды являются важными антибиотиками, включенными в клиническую практику.</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proofErr w:type="spellStart"/>
      <w:r w:rsidRPr="00A8157A">
        <w:rPr>
          <w:rFonts w:ascii="Times New Roman" w:eastAsia="Calibri" w:hAnsi="Times New Roman" w:cs="Times New Roman"/>
          <w:b/>
          <w:sz w:val="24"/>
          <w:szCs w:val="24"/>
          <w:lang w:val="ru-RU"/>
        </w:rPr>
        <w:t>Полимиксиновая</w:t>
      </w:r>
      <w:proofErr w:type="spellEnd"/>
      <w:r w:rsidRPr="00A8157A">
        <w:rPr>
          <w:rFonts w:ascii="Times New Roman" w:eastAsia="Calibri" w:hAnsi="Times New Roman" w:cs="Times New Roman"/>
          <w:b/>
          <w:sz w:val="24"/>
          <w:szCs w:val="24"/>
          <w:lang w:val="ru-RU"/>
        </w:rPr>
        <w:t xml:space="preserve"> группа антибиотиков</w:t>
      </w:r>
    </w:p>
    <w:p w:rsidR="00B66113" w:rsidRPr="00A8157A" w:rsidRDefault="00B66113" w:rsidP="00B66113">
      <w:pPr>
        <w:spacing w:after="0" w:line="240" w:lineRule="auto"/>
        <w:jc w:val="both"/>
        <w:rPr>
          <w:rFonts w:ascii="Times New Roman" w:eastAsia="Calibri" w:hAnsi="Times New Roman" w:cs="Times New Roman"/>
          <w:sz w:val="24"/>
          <w:szCs w:val="24"/>
        </w:rPr>
      </w:pPr>
      <w:proofErr w:type="spellStart"/>
      <w:r w:rsidRPr="00A8157A">
        <w:rPr>
          <w:rFonts w:ascii="Times New Roman" w:eastAsia="Calibri" w:hAnsi="Times New Roman" w:cs="Times New Roman"/>
          <w:sz w:val="24"/>
          <w:szCs w:val="24"/>
          <w:lang w:val="ru-RU"/>
        </w:rPr>
        <w:t>Полимиксин</w:t>
      </w:r>
      <w:proofErr w:type="spellEnd"/>
      <w:r w:rsidRPr="00A8157A">
        <w:rPr>
          <w:rFonts w:ascii="Times New Roman" w:eastAsia="Calibri" w:hAnsi="Times New Roman" w:cs="Times New Roman"/>
          <w:sz w:val="24"/>
          <w:szCs w:val="24"/>
          <w:lang w:val="ru-RU"/>
        </w:rPr>
        <w:t xml:space="preserve"> или </w:t>
      </w:r>
      <w:proofErr w:type="spellStart"/>
      <w:r w:rsidRPr="00A8157A">
        <w:rPr>
          <w:rFonts w:ascii="Times New Roman" w:eastAsia="Calibri" w:hAnsi="Times New Roman" w:cs="Times New Roman"/>
          <w:sz w:val="24"/>
          <w:szCs w:val="24"/>
          <w:lang w:val="ru-RU"/>
        </w:rPr>
        <w:t>колистин</w:t>
      </w:r>
      <w:proofErr w:type="spellEnd"/>
      <w:r w:rsidRPr="00A8157A">
        <w:rPr>
          <w:rFonts w:ascii="Times New Roman" w:eastAsia="Calibri" w:hAnsi="Times New Roman" w:cs="Times New Roman"/>
          <w:sz w:val="24"/>
          <w:szCs w:val="24"/>
          <w:lang w:val="ru-RU"/>
        </w:rPr>
        <w:t xml:space="preserve"> относится к этой группе антибиотиков и имеет гетеромерно-</w:t>
      </w:r>
      <w:proofErr w:type="spellStart"/>
      <w:r w:rsidRPr="00A8157A">
        <w:rPr>
          <w:rFonts w:ascii="Times New Roman" w:eastAsia="Calibri" w:hAnsi="Times New Roman" w:cs="Times New Roman"/>
          <w:sz w:val="24"/>
          <w:szCs w:val="24"/>
          <w:lang w:val="ru-RU"/>
        </w:rPr>
        <w:t>гомодетную</w:t>
      </w:r>
      <w:proofErr w:type="spellEnd"/>
      <w:r w:rsidRPr="00A8157A">
        <w:rPr>
          <w:rFonts w:ascii="Times New Roman" w:eastAsia="Calibri" w:hAnsi="Times New Roman" w:cs="Times New Roman"/>
          <w:sz w:val="24"/>
          <w:szCs w:val="24"/>
          <w:lang w:val="ru-RU"/>
        </w:rPr>
        <w:t xml:space="preserve"> структуру. Он был выделен из </w:t>
      </w:r>
      <w:r w:rsidRPr="00A8157A">
        <w:rPr>
          <w:rFonts w:ascii="Times New Roman" w:eastAsia="Calibri" w:hAnsi="Times New Roman" w:cs="Times New Roman"/>
          <w:sz w:val="24"/>
          <w:szCs w:val="24"/>
        </w:rPr>
        <w:t>Bacillus</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polymyxa</w:t>
      </w:r>
      <w:proofErr w:type="spellEnd"/>
      <w:r w:rsidRPr="00A8157A">
        <w:rPr>
          <w:rFonts w:ascii="Times New Roman" w:eastAsia="Calibri" w:hAnsi="Times New Roman" w:cs="Times New Roman"/>
          <w:sz w:val="24"/>
          <w:szCs w:val="24"/>
          <w:lang w:val="ru-RU"/>
        </w:rPr>
        <w:t xml:space="preserve">. Его молекулярная масса составляет от 1000 до 1200 дальтон. </w:t>
      </w:r>
      <w:proofErr w:type="spellStart"/>
      <w:proofErr w:type="gramStart"/>
      <w:r w:rsidRPr="00A8157A">
        <w:rPr>
          <w:rFonts w:ascii="Times New Roman" w:eastAsia="Calibri" w:hAnsi="Times New Roman" w:cs="Times New Roman"/>
          <w:sz w:val="24"/>
          <w:szCs w:val="24"/>
        </w:rPr>
        <w:t>Это</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кольцевой</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олигопептид</w:t>
      </w:r>
      <w:proofErr w:type="spellEnd"/>
      <w:r w:rsidRPr="00A8157A">
        <w:rPr>
          <w:rFonts w:ascii="Times New Roman" w:eastAsia="Calibri" w:hAnsi="Times New Roman" w:cs="Times New Roman"/>
          <w:sz w:val="24"/>
          <w:szCs w:val="24"/>
        </w:rPr>
        <w:t xml:space="preserve"> с </w:t>
      </w:r>
      <w:proofErr w:type="spellStart"/>
      <w:r w:rsidRPr="00A8157A">
        <w:rPr>
          <w:rFonts w:ascii="Times New Roman" w:eastAsia="Calibri" w:hAnsi="Times New Roman" w:cs="Times New Roman"/>
          <w:sz w:val="24"/>
          <w:szCs w:val="24"/>
        </w:rPr>
        <w:t>гептапептидной</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структурой</w:t>
      </w:r>
      <w:proofErr w:type="spellEnd"/>
      <w:r w:rsidRPr="00A8157A">
        <w:rPr>
          <w:rFonts w:ascii="Times New Roman" w:eastAsia="Calibri" w:hAnsi="Times New Roman" w:cs="Times New Roman"/>
          <w:sz w:val="24"/>
          <w:szCs w:val="24"/>
        </w:rPr>
        <w:t>.</w:t>
      </w:r>
      <w:proofErr w:type="gramEnd"/>
    </w:p>
    <w:p w:rsidR="00B66113" w:rsidRPr="00A8157A" w:rsidRDefault="00B66113" w:rsidP="00B66113">
      <w:pPr>
        <w:spacing w:after="0" w:line="240" w:lineRule="auto"/>
        <w:jc w:val="both"/>
        <w:rPr>
          <w:rFonts w:ascii="Calibri" w:eastAsia="Calibri" w:hAnsi="Calibri" w:cs="Times New Roman"/>
          <w:sz w:val="24"/>
          <w:szCs w:val="24"/>
        </w:rPr>
      </w:pPr>
      <w:r w:rsidRPr="00A8157A">
        <w:rPr>
          <w:rFonts w:ascii="Times New Roman" w:eastAsia="Calibri" w:hAnsi="Times New Roman" w:cs="Times New Roman"/>
          <w:noProof/>
          <w:sz w:val="24"/>
          <w:szCs w:val="24"/>
          <w:lang w:val="en-US"/>
        </w:rPr>
        <w:drawing>
          <wp:inline distT="0" distB="0" distL="0" distR="0" wp14:anchorId="09F87D89" wp14:editId="1CF4AE4A">
            <wp:extent cx="5667375" cy="2466975"/>
            <wp:effectExtent l="0" t="0" r="9525" b="9525"/>
            <wp:docPr id="143" name="Рисунок 143" descr="C:\Users\User1\Pictures\polimik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1\Pictures\polimiksin quruluş.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24669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Они активны в отношении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бактерий, особенно синегнойной палочки, </w:t>
      </w:r>
      <w:proofErr w:type="spellStart"/>
      <w:r w:rsidRPr="00A8157A">
        <w:rPr>
          <w:rFonts w:ascii="Times New Roman" w:eastAsia="Calibri" w:hAnsi="Times New Roman" w:cs="Times New Roman"/>
          <w:sz w:val="24"/>
          <w:szCs w:val="24"/>
          <w:lang w:val="ru-RU"/>
        </w:rPr>
        <w:t>энтеробактерий</w:t>
      </w:r>
      <w:proofErr w:type="spellEnd"/>
      <w:r w:rsidRPr="00A8157A">
        <w:rPr>
          <w:rFonts w:ascii="Times New Roman" w:eastAsia="Calibri" w:hAnsi="Times New Roman" w:cs="Times New Roman"/>
          <w:sz w:val="24"/>
          <w:szCs w:val="24"/>
          <w:lang w:val="ru-RU"/>
        </w:rPr>
        <w:t xml:space="preserve">, кишечной палочки, гемофильной палочки, сальмонелл и </w:t>
      </w:r>
      <w:proofErr w:type="spellStart"/>
      <w:r w:rsidRPr="00A8157A">
        <w:rPr>
          <w:rFonts w:ascii="Times New Roman" w:eastAsia="Calibri" w:hAnsi="Times New Roman" w:cs="Times New Roman"/>
          <w:sz w:val="24"/>
          <w:szCs w:val="24"/>
          <w:lang w:val="ru-RU"/>
        </w:rPr>
        <w:t>шигелл</w:t>
      </w:r>
      <w:proofErr w:type="spellEnd"/>
      <w:r w:rsidRPr="00A8157A">
        <w:rPr>
          <w:rFonts w:ascii="Times New Roman" w:eastAsia="Calibri" w:hAnsi="Times New Roman" w:cs="Times New Roman"/>
          <w:sz w:val="24"/>
          <w:szCs w:val="24"/>
          <w:lang w:val="ru-RU"/>
        </w:rPr>
        <w:t xml:space="preserve">, повышая проницаемость клеточной мембраны. Их применяют как перорально, так и </w:t>
      </w:r>
      <w:proofErr w:type="spellStart"/>
      <w:r w:rsidRPr="00A8157A">
        <w:rPr>
          <w:rFonts w:ascii="Times New Roman" w:eastAsia="Calibri" w:hAnsi="Times New Roman" w:cs="Times New Roman"/>
          <w:sz w:val="24"/>
          <w:szCs w:val="24"/>
          <w:lang w:val="ru-RU"/>
        </w:rPr>
        <w:t>местно</w:t>
      </w:r>
      <w:proofErr w:type="spellEnd"/>
      <w:r w:rsidRPr="00A8157A">
        <w:rPr>
          <w:rFonts w:ascii="Times New Roman" w:eastAsia="Calibri" w:hAnsi="Times New Roman" w:cs="Times New Roman"/>
          <w:sz w:val="24"/>
          <w:szCs w:val="24"/>
          <w:lang w:val="ru-RU"/>
        </w:rPr>
        <w:t xml:space="preserve">. При пероральном применении сульфатная соль не усваивается организмом. Используется как кишечный антисептик. </w:t>
      </w:r>
      <w:proofErr w:type="spellStart"/>
      <w:r w:rsidRPr="00A8157A">
        <w:rPr>
          <w:rFonts w:ascii="Times New Roman" w:eastAsia="Calibri" w:hAnsi="Times New Roman" w:cs="Times New Roman"/>
          <w:sz w:val="24"/>
          <w:szCs w:val="24"/>
          <w:lang w:val="ru-RU"/>
        </w:rPr>
        <w:t>Полимиксин</w:t>
      </w:r>
      <w:proofErr w:type="spellEnd"/>
      <w:r w:rsidRPr="00A8157A">
        <w:rPr>
          <w:rFonts w:ascii="Times New Roman" w:eastAsia="Calibri" w:hAnsi="Times New Roman" w:cs="Times New Roman"/>
          <w:sz w:val="24"/>
          <w:szCs w:val="24"/>
          <w:lang w:val="ru-RU"/>
        </w:rPr>
        <w:t xml:space="preserve"> особенно содержится в глазных и ушных каплях. В высоких дозах вызывает </w:t>
      </w:r>
      <w:proofErr w:type="spellStart"/>
      <w:r w:rsidRPr="00A8157A">
        <w:rPr>
          <w:rFonts w:ascii="Times New Roman" w:eastAsia="Calibri" w:hAnsi="Times New Roman" w:cs="Times New Roman"/>
          <w:sz w:val="24"/>
          <w:szCs w:val="24"/>
          <w:lang w:val="ru-RU"/>
        </w:rPr>
        <w:t>нефротоксичность</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lang w:val="ru-RU"/>
        </w:rPr>
        <w:t>нейротоксичность</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proofErr w:type="spellStart"/>
      <w:r w:rsidRPr="00A8157A">
        <w:rPr>
          <w:rFonts w:ascii="Times New Roman" w:eastAsia="Calibri" w:hAnsi="Times New Roman" w:cs="Times New Roman"/>
          <w:b/>
          <w:sz w:val="24"/>
          <w:szCs w:val="24"/>
          <w:lang w:val="ru-RU"/>
        </w:rPr>
        <w:t>Виомицин</w:t>
      </w:r>
      <w:proofErr w:type="spellEnd"/>
      <w:r w:rsidRPr="00A8157A">
        <w:rPr>
          <w:rFonts w:ascii="Times New Roman" w:eastAsia="Calibri" w:hAnsi="Times New Roman" w:cs="Times New Roman"/>
          <w:b/>
          <w:sz w:val="24"/>
          <w:szCs w:val="24"/>
          <w:lang w:val="ru-RU"/>
        </w:rPr>
        <w:t xml:space="preserve"> и </w:t>
      </w:r>
      <w:proofErr w:type="spellStart"/>
      <w:r w:rsidRPr="00A8157A">
        <w:rPr>
          <w:rFonts w:ascii="Times New Roman" w:eastAsia="Calibri" w:hAnsi="Times New Roman" w:cs="Times New Roman"/>
          <w:b/>
          <w:sz w:val="24"/>
          <w:szCs w:val="24"/>
          <w:lang w:val="ru-RU"/>
        </w:rPr>
        <w:t>капреомицин</w:t>
      </w:r>
      <w:proofErr w:type="spellEnd"/>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Основными признаками являются циклические соединения. Имеет </w:t>
      </w:r>
      <w:proofErr w:type="spellStart"/>
      <w:r w:rsidRPr="00A8157A">
        <w:rPr>
          <w:rFonts w:ascii="Times New Roman" w:eastAsia="Calibri" w:hAnsi="Times New Roman" w:cs="Times New Roman"/>
          <w:sz w:val="24"/>
          <w:szCs w:val="24"/>
          <w:lang w:val="ru-RU"/>
        </w:rPr>
        <w:t>гомомерно-гомодетную</w:t>
      </w:r>
      <w:proofErr w:type="spellEnd"/>
      <w:r w:rsidRPr="00A8157A">
        <w:rPr>
          <w:rFonts w:ascii="Times New Roman" w:eastAsia="Calibri" w:hAnsi="Times New Roman" w:cs="Times New Roman"/>
          <w:sz w:val="24"/>
          <w:szCs w:val="24"/>
          <w:lang w:val="ru-RU"/>
        </w:rPr>
        <w:t xml:space="preserve"> структуру. Эти бактериостатические препараты обладают высокой активностью в отношении микобактерий. Это третий препарат выбора после стрептомицина при лечении туберкулеза. Они оказывают ингибирующее действие на синтез </w:t>
      </w:r>
      <w:proofErr w:type="spellStart"/>
      <w:r w:rsidRPr="00A8157A">
        <w:rPr>
          <w:rFonts w:ascii="Times New Roman" w:eastAsia="Calibri" w:hAnsi="Times New Roman" w:cs="Times New Roman"/>
          <w:sz w:val="24"/>
          <w:szCs w:val="24"/>
          <w:lang w:val="ru-RU"/>
        </w:rPr>
        <w:t>рибосомных</w:t>
      </w:r>
      <w:proofErr w:type="spellEnd"/>
      <w:r w:rsidRPr="00A8157A">
        <w:rPr>
          <w:rFonts w:ascii="Times New Roman" w:eastAsia="Calibri" w:hAnsi="Times New Roman" w:cs="Times New Roman"/>
          <w:sz w:val="24"/>
          <w:szCs w:val="24"/>
          <w:lang w:val="ru-RU"/>
        </w:rPr>
        <w:t xml:space="preserve"> ферментов.</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71CF053A" wp14:editId="2E0872B0">
            <wp:extent cx="5382935" cy="3314700"/>
            <wp:effectExtent l="0" t="0" r="8255" b="0"/>
            <wp:docPr id="144" name="Рисунок 144" descr="C:\Users\User1\Pictures\viomisin quruluş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1\Pictures\viomisin quruluş cədvəl.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8844" cy="3318339"/>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Молекула состоит из семи аминокислот, циклически </w:t>
      </w:r>
      <w:proofErr w:type="spellStart"/>
      <w:r w:rsidRPr="00A8157A">
        <w:rPr>
          <w:rFonts w:ascii="Times New Roman" w:eastAsia="Calibri" w:hAnsi="Times New Roman" w:cs="Times New Roman"/>
          <w:sz w:val="24"/>
          <w:szCs w:val="24"/>
          <w:lang w:val="ru-RU"/>
        </w:rPr>
        <w:t>гомодетированных</w:t>
      </w:r>
      <w:proofErr w:type="spellEnd"/>
      <w:r w:rsidRPr="00A8157A">
        <w:rPr>
          <w:rFonts w:ascii="Times New Roman" w:eastAsia="Calibri" w:hAnsi="Times New Roman" w:cs="Times New Roman"/>
          <w:sz w:val="24"/>
          <w:szCs w:val="24"/>
          <w:lang w:val="ru-RU"/>
        </w:rPr>
        <w:t xml:space="preserve">. Лизин играет связующую роль. Аминокислота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 xml:space="preserve">-изолейцин на </w:t>
      </w:r>
      <w:r w:rsidRPr="00A8157A">
        <w:rPr>
          <w:rFonts w:ascii="Times New Roman" w:eastAsia="Calibri" w:hAnsi="Times New Roman" w:cs="Times New Roman"/>
          <w:sz w:val="24"/>
          <w:szCs w:val="24"/>
        </w:rPr>
        <w:t>N</w:t>
      </w:r>
      <w:r w:rsidRPr="00A8157A">
        <w:rPr>
          <w:rFonts w:ascii="Times New Roman" w:eastAsia="Calibri" w:hAnsi="Times New Roman" w:cs="Times New Roman"/>
          <w:sz w:val="24"/>
          <w:szCs w:val="24"/>
          <w:lang w:val="ru-RU"/>
        </w:rPr>
        <w:t xml:space="preserve">-конце соединена с молекулой координационной связью с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фенилаланином</w:t>
      </w:r>
      <w:proofErr w:type="spellEnd"/>
      <w:r w:rsidRPr="00A8157A">
        <w:rPr>
          <w:rFonts w:ascii="Times New Roman" w:eastAsia="Calibri" w:hAnsi="Times New Roman" w:cs="Times New Roman"/>
          <w:sz w:val="24"/>
          <w:szCs w:val="24"/>
          <w:lang w:val="ru-RU"/>
        </w:rPr>
        <w:t xml:space="preserve"> в циклической структуре.</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Это антибиотик, выделенный из </w:t>
      </w:r>
      <w:r w:rsidRPr="00A8157A">
        <w:rPr>
          <w:rFonts w:ascii="Times New Roman" w:eastAsia="Calibri" w:hAnsi="Times New Roman" w:cs="Times New Roman"/>
          <w:sz w:val="24"/>
          <w:szCs w:val="24"/>
        </w:rPr>
        <w:t>Bacillus</w:t>
      </w:r>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subtilis</w:t>
      </w:r>
      <w:r w:rsidRPr="00A8157A">
        <w:rPr>
          <w:rFonts w:ascii="Times New Roman" w:eastAsia="Calibri" w:hAnsi="Times New Roman" w:cs="Times New Roman"/>
          <w:sz w:val="24"/>
          <w:szCs w:val="24"/>
          <w:lang w:val="ru-RU"/>
        </w:rPr>
        <w:t xml:space="preserve">, имеющий структуру </w:t>
      </w:r>
      <w:proofErr w:type="spellStart"/>
      <w:r w:rsidRPr="00A8157A">
        <w:rPr>
          <w:rFonts w:ascii="Times New Roman" w:eastAsia="Calibri" w:hAnsi="Times New Roman" w:cs="Times New Roman"/>
          <w:sz w:val="24"/>
          <w:szCs w:val="24"/>
          <w:lang w:val="ru-RU"/>
        </w:rPr>
        <w:t>гомомер-гомодет</w:t>
      </w:r>
      <w:proofErr w:type="spellEnd"/>
      <w:r w:rsidRPr="00A8157A">
        <w:rPr>
          <w:rFonts w:ascii="Times New Roman" w:eastAsia="Calibri" w:hAnsi="Times New Roman" w:cs="Times New Roman"/>
          <w:sz w:val="24"/>
          <w:szCs w:val="24"/>
          <w:lang w:val="ru-RU"/>
        </w:rPr>
        <w:t xml:space="preserve">. В основном используется </w:t>
      </w:r>
      <w:proofErr w:type="spellStart"/>
      <w:r w:rsidRPr="00A8157A">
        <w:rPr>
          <w:rFonts w:ascii="Times New Roman" w:eastAsia="Calibri" w:hAnsi="Times New Roman" w:cs="Times New Roman"/>
          <w:sz w:val="24"/>
          <w:szCs w:val="24"/>
          <w:lang w:val="ru-RU"/>
        </w:rPr>
        <w:t>местно</w:t>
      </w:r>
      <w:proofErr w:type="spellEnd"/>
      <w:r w:rsidRPr="00A8157A">
        <w:rPr>
          <w:rFonts w:ascii="Times New Roman" w:eastAsia="Calibri" w:hAnsi="Times New Roman" w:cs="Times New Roman"/>
          <w:sz w:val="24"/>
          <w:szCs w:val="24"/>
          <w:lang w:val="ru-RU"/>
        </w:rPr>
        <w:t xml:space="preserve">. Он эффективен против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бактерий. Применяется против </w:t>
      </w:r>
      <w:r w:rsidRPr="00A8157A">
        <w:rPr>
          <w:rFonts w:ascii="Times New Roman" w:eastAsia="Calibri" w:hAnsi="Times New Roman" w:cs="Times New Roman"/>
          <w:sz w:val="24"/>
          <w:szCs w:val="24"/>
        </w:rPr>
        <w:t>Neisseria</w:t>
      </w:r>
      <w:r w:rsidRPr="00A8157A">
        <w:rPr>
          <w:rFonts w:ascii="Times New Roman" w:eastAsia="Calibri" w:hAnsi="Times New Roman" w:cs="Times New Roman"/>
          <w:sz w:val="24"/>
          <w:szCs w:val="24"/>
          <w:lang w:val="ru-RU"/>
        </w:rPr>
        <w:t xml:space="preserve"> и </w:t>
      </w:r>
      <w:r w:rsidRPr="00A8157A">
        <w:rPr>
          <w:rFonts w:ascii="Times New Roman" w:eastAsia="Calibri" w:hAnsi="Times New Roman" w:cs="Times New Roman"/>
          <w:sz w:val="24"/>
          <w:szCs w:val="24"/>
        </w:rPr>
        <w:t>Haemophilus</w:t>
      </w:r>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influenza</w:t>
      </w:r>
      <w:r w:rsidRPr="00A8157A">
        <w:rPr>
          <w:rFonts w:ascii="Times New Roman" w:eastAsia="Calibri" w:hAnsi="Times New Roman" w:cs="Times New Roman"/>
          <w:sz w:val="24"/>
          <w:szCs w:val="24"/>
          <w:lang w:val="ru-RU"/>
        </w:rPr>
        <w:t xml:space="preserve">. Не активен в отношении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бактерий. Ингибирует синтез полипептидных </w:t>
      </w:r>
      <w:proofErr w:type="spellStart"/>
      <w:r w:rsidRPr="00A8157A">
        <w:rPr>
          <w:rFonts w:ascii="Times New Roman" w:eastAsia="Calibri" w:hAnsi="Times New Roman" w:cs="Times New Roman"/>
          <w:sz w:val="24"/>
          <w:szCs w:val="24"/>
          <w:lang w:val="ru-RU"/>
        </w:rPr>
        <w:t>гликанов</w:t>
      </w:r>
      <w:proofErr w:type="spellEnd"/>
      <w:r w:rsidRPr="00A8157A">
        <w:rPr>
          <w:rFonts w:ascii="Times New Roman" w:eastAsia="Calibri" w:hAnsi="Times New Roman" w:cs="Times New Roman"/>
          <w:sz w:val="24"/>
          <w:szCs w:val="24"/>
          <w:lang w:val="ru-RU"/>
        </w:rPr>
        <w:t xml:space="preserve">, образующих клеточную стенку бактерий. Оказывает нефротоксическое действие. Он используется </w:t>
      </w:r>
      <w:proofErr w:type="spellStart"/>
      <w:r w:rsidRPr="00A8157A">
        <w:rPr>
          <w:rFonts w:ascii="Times New Roman" w:eastAsia="Calibri" w:hAnsi="Times New Roman" w:cs="Times New Roman"/>
          <w:sz w:val="24"/>
          <w:szCs w:val="24"/>
          <w:lang w:val="ru-RU"/>
        </w:rPr>
        <w:t>местно</w:t>
      </w:r>
      <w:proofErr w:type="spellEnd"/>
      <w:r w:rsidRPr="00A8157A">
        <w:rPr>
          <w:rFonts w:ascii="Times New Roman" w:eastAsia="Calibri" w:hAnsi="Times New Roman" w:cs="Times New Roman"/>
          <w:sz w:val="24"/>
          <w:szCs w:val="24"/>
          <w:lang w:val="ru-RU"/>
        </w:rPr>
        <w:t xml:space="preserve"> и доступен в препаратах в сочетании с </w:t>
      </w:r>
      <w:proofErr w:type="spellStart"/>
      <w:r w:rsidRPr="00A8157A">
        <w:rPr>
          <w:rFonts w:ascii="Times New Roman" w:eastAsia="Calibri" w:hAnsi="Times New Roman" w:cs="Times New Roman"/>
          <w:sz w:val="24"/>
          <w:szCs w:val="24"/>
          <w:lang w:val="ru-RU"/>
        </w:rPr>
        <w:t>неомицином</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proofErr w:type="spellStart"/>
      <w:r w:rsidRPr="00A8157A">
        <w:rPr>
          <w:rFonts w:ascii="Times New Roman" w:eastAsia="Calibri" w:hAnsi="Times New Roman" w:cs="Times New Roman"/>
          <w:b/>
          <w:sz w:val="24"/>
          <w:szCs w:val="24"/>
          <w:lang w:val="ru-RU"/>
        </w:rPr>
        <w:t>Тиротрицин</w:t>
      </w:r>
      <w:proofErr w:type="spellEnd"/>
      <w:r w:rsidRPr="00A8157A">
        <w:rPr>
          <w:rFonts w:ascii="Times New Roman" w:eastAsia="Calibri" w:hAnsi="Times New Roman" w:cs="Times New Roman"/>
          <w:b/>
          <w:sz w:val="24"/>
          <w:szCs w:val="24"/>
          <w:lang w:val="ru-RU"/>
        </w:rPr>
        <w:t xml:space="preserve"> и </w:t>
      </w:r>
      <w:proofErr w:type="spellStart"/>
      <w:r w:rsidRPr="00A8157A">
        <w:rPr>
          <w:rFonts w:ascii="Times New Roman" w:eastAsia="Calibri" w:hAnsi="Times New Roman" w:cs="Times New Roman"/>
          <w:b/>
          <w:sz w:val="24"/>
          <w:szCs w:val="24"/>
          <w:lang w:val="ru-RU"/>
        </w:rPr>
        <w:t>Грамицид</w:t>
      </w:r>
      <w:proofErr w:type="spellEnd"/>
      <w:r w:rsidRPr="00A8157A">
        <w:rPr>
          <w:rFonts w:ascii="Times New Roman" w:eastAsia="Calibri" w:hAnsi="Times New Roman" w:cs="Times New Roman"/>
          <w:b/>
          <w:sz w:val="24"/>
          <w:szCs w:val="24"/>
          <w:lang w:val="ru-RU"/>
        </w:rPr>
        <w:t>-</w:t>
      </w:r>
      <w:proofErr w:type="gramStart"/>
      <w:r w:rsidRPr="00A8157A">
        <w:rPr>
          <w:rFonts w:ascii="Times New Roman" w:eastAsia="Calibri" w:hAnsi="Times New Roman" w:cs="Times New Roman"/>
          <w:b/>
          <w:sz w:val="24"/>
          <w:szCs w:val="24"/>
        </w:rPr>
        <w:t>S</w:t>
      </w:r>
      <w:proofErr w:type="gramEnd"/>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sz w:val="24"/>
          <w:szCs w:val="24"/>
          <w:lang w:val="ru-RU"/>
        </w:rPr>
        <w:t xml:space="preserve">Это антибиотик со структурой </w:t>
      </w:r>
      <w:proofErr w:type="spellStart"/>
      <w:r w:rsidRPr="00A8157A">
        <w:rPr>
          <w:rFonts w:ascii="Times New Roman" w:eastAsia="Calibri" w:hAnsi="Times New Roman" w:cs="Times New Roman"/>
          <w:sz w:val="24"/>
          <w:szCs w:val="24"/>
          <w:lang w:val="ru-RU"/>
        </w:rPr>
        <w:t>гомомер-гомодет</w:t>
      </w:r>
      <w:proofErr w:type="spellEnd"/>
      <w:r w:rsidRPr="00A8157A">
        <w:rPr>
          <w:rFonts w:ascii="Times New Roman" w:eastAsia="Calibri" w:hAnsi="Times New Roman" w:cs="Times New Roman"/>
          <w:sz w:val="24"/>
          <w:szCs w:val="24"/>
          <w:lang w:val="ru-RU"/>
        </w:rPr>
        <w:t xml:space="preserve">. Производится из </w:t>
      </w:r>
      <w:r w:rsidRPr="00A8157A">
        <w:rPr>
          <w:rFonts w:ascii="Times New Roman" w:eastAsia="Calibri" w:hAnsi="Times New Roman" w:cs="Times New Roman"/>
          <w:sz w:val="24"/>
          <w:szCs w:val="24"/>
        </w:rPr>
        <w:t>Bacillus</w:t>
      </w:r>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brevis</w:t>
      </w:r>
      <w:r w:rsidRPr="00A8157A">
        <w:rPr>
          <w:rFonts w:ascii="Times New Roman" w:eastAsia="Calibri" w:hAnsi="Times New Roman" w:cs="Times New Roman"/>
          <w:sz w:val="24"/>
          <w:szCs w:val="24"/>
          <w:lang w:val="ru-RU"/>
        </w:rPr>
        <w:t xml:space="preserve">. Это </w:t>
      </w:r>
      <w:proofErr w:type="spellStart"/>
      <w:r w:rsidRPr="00A8157A">
        <w:rPr>
          <w:rFonts w:ascii="Times New Roman" w:eastAsia="Calibri" w:hAnsi="Times New Roman" w:cs="Times New Roman"/>
          <w:sz w:val="24"/>
          <w:szCs w:val="24"/>
          <w:lang w:val="ru-RU"/>
        </w:rPr>
        <w:t>декапептид</w:t>
      </w:r>
      <w:proofErr w:type="spellEnd"/>
      <w:r w:rsidRPr="00A8157A">
        <w:rPr>
          <w:rFonts w:ascii="Times New Roman" w:eastAsia="Calibri" w:hAnsi="Times New Roman" w:cs="Times New Roman"/>
          <w:sz w:val="24"/>
          <w:szCs w:val="24"/>
          <w:lang w:val="ru-RU"/>
        </w:rPr>
        <w:t xml:space="preserve">, </w:t>
      </w:r>
      <w:proofErr w:type="gramStart"/>
      <w:r w:rsidRPr="00A8157A">
        <w:rPr>
          <w:rFonts w:ascii="Times New Roman" w:eastAsia="Calibri" w:hAnsi="Times New Roman" w:cs="Times New Roman"/>
          <w:sz w:val="24"/>
          <w:szCs w:val="24"/>
          <w:lang w:val="ru-RU"/>
        </w:rPr>
        <w:t>состоящий</w:t>
      </w:r>
      <w:proofErr w:type="gramEnd"/>
      <w:r w:rsidRPr="00A8157A">
        <w:rPr>
          <w:rFonts w:ascii="Times New Roman" w:eastAsia="Calibri" w:hAnsi="Times New Roman" w:cs="Times New Roman"/>
          <w:sz w:val="24"/>
          <w:szCs w:val="24"/>
          <w:lang w:val="ru-RU"/>
        </w:rPr>
        <w:t xml:space="preserve"> из восьми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 xml:space="preserve">-аминокислот и двух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-аминокислот. Грамицидин </w:t>
      </w:r>
      <w:r w:rsidRPr="00A8157A">
        <w:rPr>
          <w:rFonts w:ascii="Times New Roman" w:eastAsia="Calibri" w:hAnsi="Times New Roman" w:cs="Times New Roman"/>
          <w:sz w:val="24"/>
          <w:szCs w:val="24"/>
        </w:rPr>
        <w:t>S</w:t>
      </w:r>
      <w:r w:rsidRPr="00A8157A">
        <w:rPr>
          <w:rFonts w:ascii="Times New Roman" w:eastAsia="Calibri" w:hAnsi="Times New Roman" w:cs="Times New Roman"/>
          <w:sz w:val="24"/>
          <w:szCs w:val="24"/>
          <w:lang w:val="ru-RU"/>
        </w:rPr>
        <w:t xml:space="preserve"> подобен тирозину. </w:t>
      </w:r>
      <w:proofErr w:type="spellStart"/>
      <w:r w:rsidRPr="00A8157A">
        <w:rPr>
          <w:rFonts w:ascii="Times New Roman" w:eastAsia="Calibri" w:hAnsi="Times New Roman" w:cs="Times New Roman"/>
          <w:sz w:val="24"/>
          <w:szCs w:val="24"/>
          <w:lang w:val="ru-RU"/>
        </w:rPr>
        <w:t>Тирозидин</w:t>
      </w:r>
      <w:proofErr w:type="spellEnd"/>
      <w:r w:rsidRPr="00A8157A">
        <w:rPr>
          <w:rFonts w:ascii="Times New Roman" w:eastAsia="Calibri" w:hAnsi="Times New Roman" w:cs="Times New Roman"/>
          <w:sz w:val="24"/>
          <w:szCs w:val="24"/>
          <w:lang w:val="ru-RU"/>
        </w:rPr>
        <w:t xml:space="preserve"> состоит из двух карбоксильных групп и одной основной молекулы орнитина. Эта карбоксильная группа нейтрализуется аминами. Соединение, выделенное из культуры </w:t>
      </w:r>
      <w:r w:rsidRPr="00A8157A">
        <w:rPr>
          <w:rFonts w:ascii="Times New Roman" w:eastAsia="Calibri" w:hAnsi="Times New Roman" w:cs="Times New Roman"/>
          <w:sz w:val="24"/>
          <w:szCs w:val="24"/>
        </w:rPr>
        <w:t>Bacillus</w:t>
      </w:r>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brevis</w:t>
      </w:r>
      <w:r w:rsidRPr="00A8157A">
        <w:rPr>
          <w:rFonts w:ascii="Times New Roman" w:eastAsia="Calibri" w:hAnsi="Times New Roman" w:cs="Times New Roman"/>
          <w:sz w:val="24"/>
          <w:szCs w:val="24"/>
          <w:lang w:val="ru-RU"/>
        </w:rPr>
        <w:t xml:space="preserve">, называется </w:t>
      </w:r>
      <w:proofErr w:type="spellStart"/>
      <w:r w:rsidRPr="00A8157A">
        <w:rPr>
          <w:rFonts w:ascii="Times New Roman" w:eastAsia="Calibri" w:hAnsi="Times New Roman" w:cs="Times New Roman"/>
          <w:sz w:val="24"/>
          <w:szCs w:val="24"/>
          <w:lang w:val="ru-RU"/>
        </w:rPr>
        <w:t>тиротрицином</w:t>
      </w:r>
      <w:proofErr w:type="spellEnd"/>
      <w:r w:rsidRPr="00A8157A">
        <w:rPr>
          <w:rFonts w:ascii="Times New Roman" w:eastAsia="Calibri" w:hAnsi="Times New Roman" w:cs="Times New Roman"/>
          <w:sz w:val="24"/>
          <w:szCs w:val="24"/>
          <w:lang w:val="ru-RU"/>
        </w:rPr>
        <w:t xml:space="preserve">. Это соединение состоит из смеси </w:t>
      </w:r>
      <w:proofErr w:type="spellStart"/>
      <w:r w:rsidRPr="00A8157A">
        <w:rPr>
          <w:rFonts w:ascii="Times New Roman" w:eastAsia="Calibri" w:hAnsi="Times New Roman" w:cs="Times New Roman"/>
          <w:sz w:val="24"/>
          <w:szCs w:val="24"/>
          <w:lang w:val="ru-RU"/>
        </w:rPr>
        <w:t>тирозидина</w:t>
      </w:r>
      <w:proofErr w:type="spellEnd"/>
      <w:proofErr w:type="gramStart"/>
      <w:r w:rsidRPr="00A8157A">
        <w:rPr>
          <w:rFonts w:ascii="Times New Roman" w:eastAsia="Calibri" w:hAnsi="Times New Roman" w:cs="Times New Roman"/>
          <w:sz w:val="24"/>
          <w:szCs w:val="24"/>
          <w:lang w:val="ru-RU"/>
        </w:rPr>
        <w:t xml:space="preserve"> А</w:t>
      </w:r>
      <w:proofErr w:type="gramEnd"/>
      <w:r w:rsidRPr="00A8157A">
        <w:rPr>
          <w:rFonts w:ascii="Times New Roman" w:eastAsia="Calibri" w:hAnsi="Times New Roman" w:cs="Times New Roman"/>
          <w:sz w:val="24"/>
          <w:szCs w:val="24"/>
          <w:lang w:val="ru-RU"/>
        </w:rPr>
        <w:t xml:space="preserve">, В и С, при этом основным веществом является </w:t>
      </w:r>
      <w:proofErr w:type="spellStart"/>
      <w:r w:rsidRPr="00A8157A">
        <w:rPr>
          <w:rFonts w:ascii="Times New Roman" w:eastAsia="Calibri" w:hAnsi="Times New Roman" w:cs="Times New Roman"/>
          <w:sz w:val="24"/>
          <w:szCs w:val="24"/>
          <w:lang w:val="ru-RU"/>
        </w:rPr>
        <w:t>тирозидин</w:t>
      </w:r>
      <w:proofErr w:type="spellEnd"/>
      <w:r w:rsidRPr="00A8157A">
        <w:rPr>
          <w:rFonts w:ascii="Times New Roman" w:eastAsia="Calibri" w:hAnsi="Times New Roman" w:cs="Times New Roman"/>
          <w:sz w:val="24"/>
          <w:szCs w:val="24"/>
          <w:lang w:val="ru-RU"/>
        </w:rPr>
        <w:t xml:space="preserve"> А. Он активирует структуру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rPr>
        <w:t>Phe</w:t>
      </w:r>
      <w:proofErr w:type="spellEnd"/>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rPr>
        <w:t>Phe</w:t>
      </w:r>
      <w:proofErr w:type="spellEnd"/>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Tyr</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rPr>
        <w:t>Phe</w:t>
      </w:r>
      <w:proofErr w:type="spellEnd"/>
      <w:r w:rsidRPr="00A8157A">
        <w:rPr>
          <w:rFonts w:ascii="Times New Roman" w:eastAsia="Calibri" w:hAnsi="Times New Roman" w:cs="Times New Roman"/>
          <w:sz w:val="24"/>
          <w:szCs w:val="24"/>
          <w:lang w:val="ru-RU"/>
        </w:rPr>
        <w:t xml:space="preserve"> в </w:t>
      </w:r>
      <w:proofErr w:type="spellStart"/>
      <w:r w:rsidRPr="00A8157A">
        <w:rPr>
          <w:rFonts w:ascii="Times New Roman" w:eastAsia="Calibri" w:hAnsi="Times New Roman" w:cs="Times New Roman"/>
          <w:sz w:val="24"/>
          <w:szCs w:val="24"/>
          <w:lang w:val="ru-RU"/>
        </w:rPr>
        <w:t>тирозидине</w:t>
      </w:r>
      <w:proofErr w:type="spellEnd"/>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B</w:t>
      </w:r>
      <w:r w:rsidRPr="00A8157A">
        <w:rPr>
          <w:rFonts w:ascii="Times New Roman" w:eastAsia="Calibri" w:hAnsi="Times New Roman" w:cs="Times New Roman"/>
          <w:sz w:val="24"/>
          <w:szCs w:val="24"/>
          <w:lang w:val="ru-RU"/>
        </w:rPr>
        <w:t xml:space="preserve"> и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Try</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Try</w:t>
      </w:r>
      <w:r w:rsidRPr="00A8157A">
        <w:rPr>
          <w:rFonts w:ascii="Times New Roman" w:eastAsia="Calibri" w:hAnsi="Times New Roman" w:cs="Times New Roman"/>
          <w:sz w:val="24"/>
          <w:szCs w:val="24"/>
          <w:lang w:val="ru-RU"/>
        </w:rPr>
        <w:t xml:space="preserve"> в </w:t>
      </w:r>
      <w:proofErr w:type="spellStart"/>
      <w:r w:rsidRPr="00A8157A">
        <w:rPr>
          <w:rFonts w:ascii="Times New Roman" w:eastAsia="Calibri" w:hAnsi="Times New Roman" w:cs="Times New Roman"/>
          <w:sz w:val="24"/>
          <w:szCs w:val="24"/>
          <w:lang w:val="ru-RU"/>
        </w:rPr>
        <w:t>тирозидине</w:t>
      </w:r>
      <w:proofErr w:type="spellEnd"/>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C</w:t>
      </w:r>
      <w:r w:rsidRPr="00A8157A">
        <w:rPr>
          <w:rFonts w:ascii="Times New Roman" w:eastAsia="Calibri" w:hAnsi="Times New Roman" w:cs="Times New Roman"/>
          <w:sz w:val="24"/>
          <w:szCs w:val="24"/>
          <w:lang w:val="ru-RU"/>
        </w:rPr>
        <w:t xml:space="preserve">. В клинической практике применяют смесь </w:t>
      </w:r>
      <w:proofErr w:type="spellStart"/>
      <w:r w:rsidRPr="00A8157A">
        <w:rPr>
          <w:rFonts w:ascii="Times New Roman" w:eastAsia="Calibri" w:hAnsi="Times New Roman" w:cs="Times New Roman"/>
          <w:sz w:val="24"/>
          <w:szCs w:val="24"/>
          <w:lang w:val="ru-RU"/>
        </w:rPr>
        <w:t>тиротирицин</w:t>
      </w:r>
      <w:proofErr w:type="gramStart"/>
      <w:r w:rsidRPr="00A8157A">
        <w:rPr>
          <w:rFonts w:ascii="Times New Roman" w:eastAsia="Calibri" w:hAnsi="Times New Roman" w:cs="Times New Roman"/>
          <w:sz w:val="24"/>
          <w:szCs w:val="24"/>
          <w:lang w:val="ru-RU"/>
        </w:rPr>
        <w:t>:г</w:t>
      </w:r>
      <w:proofErr w:type="gramEnd"/>
      <w:r w:rsidRPr="00A8157A">
        <w:rPr>
          <w:rFonts w:ascii="Times New Roman" w:eastAsia="Calibri" w:hAnsi="Times New Roman" w:cs="Times New Roman"/>
          <w:sz w:val="24"/>
          <w:szCs w:val="24"/>
          <w:lang w:val="ru-RU"/>
        </w:rPr>
        <w:t>рамицидин</w:t>
      </w:r>
      <w:proofErr w:type="spellEnd"/>
      <w:r w:rsidRPr="00A8157A">
        <w:rPr>
          <w:rFonts w:ascii="Times New Roman" w:eastAsia="Calibri" w:hAnsi="Times New Roman" w:cs="Times New Roman"/>
          <w:sz w:val="24"/>
          <w:szCs w:val="24"/>
          <w:lang w:val="ru-RU"/>
        </w:rPr>
        <w:t xml:space="preserve"> (20:80). Воздействует на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бактерии. Поскольку он обладает гемолитическим действием, его применяют в основном </w:t>
      </w:r>
      <w:proofErr w:type="spellStart"/>
      <w:r w:rsidRPr="00A8157A">
        <w:rPr>
          <w:rFonts w:ascii="Times New Roman" w:eastAsia="Calibri" w:hAnsi="Times New Roman" w:cs="Times New Roman"/>
          <w:sz w:val="24"/>
          <w:szCs w:val="24"/>
          <w:lang w:val="ru-RU"/>
        </w:rPr>
        <w:t>местно</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Применяется</w:t>
      </w:r>
      <w:proofErr w:type="spellEnd"/>
      <w:r w:rsidRPr="00A8157A">
        <w:rPr>
          <w:rFonts w:ascii="Times New Roman" w:eastAsia="Calibri" w:hAnsi="Times New Roman" w:cs="Times New Roman"/>
          <w:sz w:val="24"/>
          <w:szCs w:val="24"/>
        </w:rPr>
        <w:t xml:space="preserve"> в </w:t>
      </w:r>
      <w:proofErr w:type="spellStart"/>
      <w:r w:rsidRPr="00A8157A">
        <w:rPr>
          <w:rFonts w:ascii="Times New Roman" w:eastAsia="Calibri" w:hAnsi="Times New Roman" w:cs="Times New Roman"/>
          <w:sz w:val="24"/>
          <w:szCs w:val="24"/>
        </w:rPr>
        <w:t>виде</w:t>
      </w:r>
      <w:proofErr w:type="spellEnd"/>
      <w:r w:rsidRPr="00A8157A">
        <w:rPr>
          <w:rFonts w:ascii="Times New Roman" w:eastAsia="Calibri" w:hAnsi="Times New Roman" w:cs="Times New Roman"/>
          <w:sz w:val="24"/>
          <w:szCs w:val="24"/>
        </w:rPr>
        <w:t xml:space="preserve"> 0</w:t>
      </w:r>
      <w:proofErr w:type="gramStart"/>
      <w:r w:rsidRPr="00A8157A">
        <w:rPr>
          <w:rFonts w:ascii="Times New Roman" w:eastAsia="Calibri" w:hAnsi="Times New Roman" w:cs="Times New Roman"/>
          <w:sz w:val="24"/>
          <w:szCs w:val="24"/>
        </w:rPr>
        <w:t>,1</w:t>
      </w:r>
      <w:proofErr w:type="gram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мази</w:t>
      </w:r>
      <w:proofErr w:type="spellEnd"/>
      <w:r w:rsidRPr="00A8157A">
        <w:rPr>
          <w:rFonts w:ascii="Times New Roman" w:eastAsia="Calibri" w:hAnsi="Times New Roman" w:cs="Times New Roman"/>
          <w:sz w:val="24"/>
          <w:szCs w:val="24"/>
        </w:rPr>
        <w:t xml:space="preserve"> и </w:t>
      </w:r>
      <w:proofErr w:type="spellStart"/>
      <w:r w:rsidRPr="00A8157A">
        <w:rPr>
          <w:rFonts w:ascii="Times New Roman" w:eastAsia="Calibri" w:hAnsi="Times New Roman" w:cs="Times New Roman"/>
          <w:sz w:val="24"/>
          <w:szCs w:val="24"/>
        </w:rPr>
        <w:t>крема</w:t>
      </w:r>
      <w:proofErr w:type="spellEnd"/>
      <w:r w:rsidRPr="00A8157A">
        <w:rPr>
          <w:rFonts w:ascii="Times New Roman" w:eastAsia="Calibri" w:hAnsi="Times New Roman" w:cs="Times New Roman"/>
          <w:sz w:val="24"/>
          <w:szCs w:val="24"/>
        </w:rPr>
        <w:t>.</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1524A414" wp14:editId="39B75A73">
            <wp:extent cx="5238750" cy="2076450"/>
            <wp:effectExtent l="0" t="0" r="0" b="0"/>
            <wp:docPr id="145" name="Рисунок 145" descr="C:\Users\User1\Pictures\tirotr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1\Pictures\tirotrisin quruluş.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r w:rsidRPr="00A8157A">
        <w:rPr>
          <w:rFonts w:ascii="Times New Roman" w:eastAsia="Calibri" w:hAnsi="Times New Roman" w:cs="Times New Roman"/>
          <w:b/>
          <w:sz w:val="24"/>
          <w:szCs w:val="24"/>
          <w:lang w:val="ru-RU"/>
        </w:rPr>
        <w:t xml:space="preserve">Грамицидин-А, </w:t>
      </w:r>
      <w:proofErr w:type="gramStart"/>
      <w:r w:rsidRPr="00A8157A">
        <w:rPr>
          <w:rFonts w:ascii="Times New Roman" w:eastAsia="Calibri" w:hAnsi="Times New Roman" w:cs="Times New Roman"/>
          <w:b/>
          <w:sz w:val="24"/>
          <w:szCs w:val="24"/>
          <w:lang w:val="ru-RU"/>
        </w:rPr>
        <w:t>В</w:t>
      </w:r>
      <w:proofErr w:type="gramEnd"/>
      <w:r w:rsidRPr="00A8157A">
        <w:rPr>
          <w:rFonts w:ascii="Times New Roman" w:eastAsia="Calibri" w:hAnsi="Times New Roman" w:cs="Times New Roman"/>
          <w:b/>
          <w:sz w:val="24"/>
          <w:szCs w:val="24"/>
          <w:lang w:val="ru-RU"/>
        </w:rPr>
        <w:t>, С</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В отличие от грамицидина-</w:t>
      </w:r>
      <w:proofErr w:type="gramStart"/>
      <w:r w:rsidRPr="00A8157A">
        <w:rPr>
          <w:rFonts w:ascii="Times New Roman" w:eastAsia="Calibri" w:hAnsi="Times New Roman" w:cs="Times New Roman"/>
          <w:sz w:val="24"/>
          <w:szCs w:val="24"/>
        </w:rPr>
        <w:t>S</w:t>
      </w:r>
      <w:proofErr w:type="gramEnd"/>
      <w:r w:rsidRPr="00A8157A">
        <w:rPr>
          <w:rFonts w:ascii="Times New Roman" w:eastAsia="Calibri" w:hAnsi="Times New Roman" w:cs="Times New Roman"/>
          <w:sz w:val="24"/>
          <w:szCs w:val="24"/>
          <w:lang w:val="ru-RU"/>
        </w:rPr>
        <w:t xml:space="preserve">, структура которого аналогична группе </w:t>
      </w:r>
      <w:proofErr w:type="spellStart"/>
      <w:r w:rsidRPr="00A8157A">
        <w:rPr>
          <w:rFonts w:ascii="Times New Roman" w:eastAsia="Calibri" w:hAnsi="Times New Roman" w:cs="Times New Roman"/>
          <w:sz w:val="24"/>
          <w:szCs w:val="24"/>
          <w:lang w:val="ru-RU"/>
        </w:rPr>
        <w:t>тиротрицинов</w:t>
      </w:r>
      <w:proofErr w:type="spellEnd"/>
      <w:r w:rsidRPr="00A8157A">
        <w:rPr>
          <w:rFonts w:ascii="Times New Roman" w:eastAsia="Calibri" w:hAnsi="Times New Roman" w:cs="Times New Roman"/>
          <w:sz w:val="24"/>
          <w:szCs w:val="24"/>
          <w:lang w:val="ru-RU"/>
        </w:rPr>
        <w:t xml:space="preserve">, это антибиотик с открытой </w:t>
      </w:r>
      <w:proofErr w:type="spellStart"/>
      <w:r w:rsidRPr="00A8157A">
        <w:rPr>
          <w:rFonts w:ascii="Times New Roman" w:eastAsia="Calibri" w:hAnsi="Times New Roman" w:cs="Times New Roman"/>
          <w:sz w:val="24"/>
          <w:szCs w:val="24"/>
          <w:lang w:val="ru-RU"/>
        </w:rPr>
        <w:t>гомомерной</w:t>
      </w:r>
      <w:proofErr w:type="spellEnd"/>
      <w:r w:rsidRPr="00A8157A">
        <w:rPr>
          <w:rFonts w:ascii="Times New Roman" w:eastAsia="Calibri" w:hAnsi="Times New Roman" w:cs="Times New Roman"/>
          <w:sz w:val="24"/>
          <w:szCs w:val="24"/>
          <w:lang w:val="ru-RU"/>
        </w:rPr>
        <w:t xml:space="preserve"> структурой. Его молекулярная масса составляет 1000 моль/г. Он состоит из 15 аминокислот. 2-гидроксиэтил присоединен к </w:t>
      </w:r>
      <w:r w:rsidRPr="00A8157A">
        <w:rPr>
          <w:rFonts w:ascii="Times New Roman" w:eastAsia="Calibri" w:hAnsi="Times New Roman" w:cs="Times New Roman"/>
          <w:sz w:val="24"/>
          <w:szCs w:val="24"/>
        </w:rPr>
        <w:t>N</w:t>
      </w:r>
      <w:r w:rsidRPr="00A8157A">
        <w:rPr>
          <w:rFonts w:ascii="Times New Roman" w:eastAsia="Calibri" w:hAnsi="Times New Roman" w:cs="Times New Roman"/>
          <w:sz w:val="24"/>
          <w:szCs w:val="24"/>
          <w:lang w:val="ru-RU"/>
        </w:rPr>
        <w:t xml:space="preserve">-концу, а </w:t>
      </w:r>
      <w:proofErr w:type="spellStart"/>
      <w:r w:rsidRPr="00A8157A">
        <w:rPr>
          <w:rFonts w:ascii="Times New Roman" w:eastAsia="Calibri" w:hAnsi="Times New Roman" w:cs="Times New Roman"/>
          <w:sz w:val="24"/>
          <w:szCs w:val="24"/>
          <w:lang w:val="ru-RU"/>
        </w:rPr>
        <w:t>формильная</w:t>
      </w:r>
      <w:proofErr w:type="spellEnd"/>
      <w:r w:rsidRPr="00A8157A">
        <w:rPr>
          <w:rFonts w:ascii="Times New Roman" w:eastAsia="Calibri" w:hAnsi="Times New Roman" w:cs="Times New Roman"/>
          <w:sz w:val="24"/>
          <w:szCs w:val="24"/>
          <w:lang w:val="ru-RU"/>
        </w:rPr>
        <w:t xml:space="preserve"> группа присоединена к </w:t>
      </w:r>
      <w:r w:rsidRPr="00A8157A">
        <w:rPr>
          <w:rFonts w:ascii="Times New Roman" w:eastAsia="Calibri" w:hAnsi="Times New Roman" w:cs="Times New Roman"/>
          <w:sz w:val="24"/>
          <w:szCs w:val="24"/>
        </w:rPr>
        <w:t>C</w:t>
      </w:r>
      <w:r w:rsidRPr="00A8157A">
        <w:rPr>
          <w:rFonts w:ascii="Times New Roman" w:eastAsia="Calibri" w:hAnsi="Times New Roman" w:cs="Times New Roman"/>
          <w:sz w:val="24"/>
          <w:szCs w:val="24"/>
          <w:lang w:val="ru-RU"/>
        </w:rPr>
        <w:t xml:space="preserve">-концу. В некоторых грамицидинах первой аминокислотой является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 xml:space="preserve">-изолейцин вместо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валина</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4A15B6AF" wp14:editId="3E0E274C">
            <wp:extent cx="5638800" cy="1301888"/>
            <wp:effectExtent l="0" t="0" r="0" b="0"/>
            <wp:docPr id="146" name="Рисунок 146" descr="C:\Users\User1\Pictures\qramisid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1\Pictures\qramisidin quruluş.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500" cy="1301819"/>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Кислотные цепи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 и </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конфигурационно</w:t>
      </w:r>
      <w:proofErr w:type="spellEnd"/>
      <w:r w:rsidRPr="00A8157A">
        <w:rPr>
          <w:rFonts w:ascii="Times New Roman" w:eastAsia="Calibri" w:hAnsi="Times New Roman" w:cs="Times New Roman"/>
          <w:sz w:val="24"/>
          <w:szCs w:val="24"/>
          <w:lang w:val="ru-RU"/>
        </w:rPr>
        <w:t xml:space="preserve"> образуют спиральную структуру. Молекула грамицидина, содержащая две </w:t>
      </w:r>
      <w:proofErr w:type="spellStart"/>
      <w:r w:rsidRPr="00A8157A">
        <w:rPr>
          <w:rFonts w:ascii="Times New Roman" w:eastAsia="Calibri" w:hAnsi="Times New Roman" w:cs="Times New Roman"/>
          <w:sz w:val="24"/>
          <w:szCs w:val="24"/>
          <w:lang w:val="ru-RU"/>
        </w:rPr>
        <w:t>валиновые</w:t>
      </w:r>
      <w:proofErr w:type="spellEnd"/>
      <w:r w:rsidRPr="00A8157A">
        <w:rPr>
          <w:rFonts w:ascii="Times New Roman" w:eastAsia="Calibri" w:hAnsi="Times New Roman" w:cs="Times New Roman"/>
          <w:sz w:val="24"/>
          <w:szCs w:val="24"/>
          <w:lang w:val="ru-RU"/>
        </w:rPr>
        <w:t xml:space="preserve"> группы, образует канал в порах мембраны бактериальной клетки, позволяя цитоплазме опорожняться, и таким образом проявляется бактерицидный эффект.</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proofErr w:type="spellStart"/>
      <w:r w:rsidRPr="00A8157A">
        <w:rPr>
          <w:rFonts w:ascii="Times New Roman" w:eastAsia="Calibri" w:hAnsi="Times New Roman" w:cs="Times New Roman"/>
          <w:b/>
          <w:sz w:val="24"/>
          <w:szCs w:val="24"/>
          <w:lang w:val="ru-RU"/>
        </w:rPr>
        <w:t>Ванкомицин</w:t>
      </w:r>
      <w:proofErr w:type="spellEnd"/>
      <w:r w:rsidRPr="00A8157A">
        <w:rPr>
          <w:rFonts w:ascii="Times New Roman" w:eastAsia="Calibri" w:hAnsi="Times New Roman" w:cs="Times New Roman"/>
          <w:b/>
          <w:sz w:val="24"/>
          <w:szCs w:val="24"/>
          <w:lang w:val="ru-RU"/>
        </w:rPr>
        <w:t xml:space="preserve">, </w:t>
      </w:r>
      <w:proofErr w:type="spellStart"/>
      <w:r w:rsidRPr="00A8157A">
        <w:rPr>
          <w:rFonts w:ascii="Times New Roman" w:eastAsia="Calibri" w:hAnsi="Times New Roman" w:cs="Times New Roman"/>
          <w:b/>
          <w:sz w:val="24"/>
          <w:szCs w:val="24"/>
          <w:lang w:val="ru-RU"/>
        </w:rPr>
        <w:t>тыкопланин</w:t>
      </w:r>
      <w:proofErr w:type="spellEnd"/>
      <w:r w:rsidRPr="00A8157A">
        <w:rPr>
          <w:rFonts w:ascii="Times New Roman" w:eastAsia="Calibri" w:hAnsi="Times New Roman" w:cs="Times New Roman"/>
          <w:b/>
          <w:sz w:val="24"/>
          <w:szCs w:val="24"/>
          <w:lang w:val="ru-RU"/>
        </w:rPr>
        <w:t xml:space="preserve"> и </w:t>
      </w:r>
      <w:proofErr w:type="spellStart"/>
      <w:r w:rsidRPr="00A8157A">
        <w:rPr>
          <w:rFonts w:ascii="Times New Roman" w:eastAsia="Calibri" w:hAnsi="Times New Roman" w:cs="Times New Roman"/>
          <w:b/>
          <w:sz w:val="24"/>
          <w:szCs w:val="24"/>
          <w:lang w:val="ru-RU"/>
        </w:rPr>
        <w:t>ристоцетин</w:t>
      </w:r>
      <w:proofErr w:type="spellEnd"/>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Это антибиотики с циклическим </w:t>
      </w:r>
      <w:proofErr w:type="spellStart"/>
      <w:r w:rsidRPr="00A8157A">
        <w:rPr>
          <w:rFonts w:ascii="Times New Roman" w:eastAsia="Calibri" w:hAnsi="Times New Roman" w:cs="Times New Roman"/>
          <w:sz w:val="24"/>
          <w:szCs w:val="24"/>
          <w:lang w:val="ru-RU"/>
        </w:rPr>
        <w:t>гетеромером</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lang w:val="ru-RU"/>
        </w:rPr>
        <w:t>гетеродетным</w:t>
      </w:r>
      <w:proofErr w:type="spellEnd"/>
      <w:r w:rsidRPr="00A8157A">
        <w:rPr>
          <w:rFonts w:ascii="Times New Roman" w:eastAsia="Calibri" w:hAnsi="Times New Roman" w:cs="Times New Roman"/>
          <w:sz w:val="24"/>
          <w:szCs w:val="24"/>
          <w:lang w:val="ru-RU"/>
        </w:rPr>
        <w:t xml:space="preserve"> строением. В частности, они объединяются над ароматическими аминокислотами, образуя циклическую структуру. Оказывает антибактериальное действие за счет ингибирования соединения подгрупп в цепи </w:t>
      </w:r>
      <w:proofErr w:type="spellStart"/>
      <w:r w:rsidRPr="00A8157A">
        <w:rPr>
          <w:rFonts w:ascii="Times New Roman" w:eastAsia="Calibri" w:hAnsi="Times New Roman" w:cs="Times New Roman"/>
          <w:sz w:val="24"/>
          <w:szCs w:val="24"/>
          <w:lang w:val="ru-RU"/>
        </w:rPr>
        <w:t>протеогликана</w:t>
      </w:r>
      <w:proofErr w:type="spellEnd"/>
      <w:r w:rsidRPr="00A8157A">
        <w:rPr>
          <w:rFonts w:ascii="Times New Roman" w:eastAsia="Calibri" w:hAnsi="Times New Roman" w:cs="Times New Roman"/>
          <w:sz w:val="24"/>
          <w:szCs w:val="24"/>
          <w:lang w:val="ru-RU"/>
        </w:rPr>
        <w:t xml:space="preserve"> при синтезе </w:t>
      </w:r>
      <w:proofErr w:type="spellStart"/>
      <w:r w:rsidRPr="00A8157A">
        <w:rPr>
          <w:rFonts w:ascii="Times New Roman" w:eastAsia="Calibri" w:hAnsi="Times New Roman" w:cs="Times New Roman"/>
          <w:sz w:val="24"/>
          <w:szCs w:val="24"/>
          <w:lang w:val="ru-RU"/>
        </w:rPr>
        <w:t>муреина</w:t>
      </w:r>
      <w:proofErr w:type="spellEnd"/>
      <w:r w:rsidRPr="00A8157A">
        <w:rPr>
          <w:rFonts w:ascii="Times New Roman" w:eastAsia="Calibri" w:hAnsi="Times New Roman" w:cs="Times New Roman"/>
          <w:sz w:val="24"/>
          <w:szCs w:val="24"/>
          <w:lang w:val="ru-RU"/>
        </w:rPr>
        <w:t xml:space="preserve">, образующегося в зависимости от плазматической мембраны. Сахара присоединены к фенольным группам в его молекуле, поэтому </w:t>
      </w:r>
      <w:proofErr w:type="spellStart"/>
      <w:r w:rsidRPr="00A8157A">
        <w:rPr>
          <w:rFonts w:ascii="Times New Roman" w:eastAsia="Calibri" w:hAnsi="Times New Roman" w:cs="Times New Roman"/>
          <w:sz w:val="24"/>
          <w:szCs w:val="24"/>
          <w:lang w:val="ru-RU"/>
        </w:rPr>
        <w:t>гликопептиды</w:t>
      </w:r>
      <w:proofErr w:type="spellEnd"/>
      <w:r w:rsidRPr="00A8157A">
        <w:rPr>
          <w:rFonts w:ascii="Times New Roman" w:eastAsia="Calibri" w:hAnsi="Times New Roman" w:cs="Times New Roman"/>
          <w:sz w:val="24"/>
          <w:szCs w:val="24"/>
          <w:lang w:val="ru-RU"/>
        </w:rPr>
        <w:t xml:space="preserve"> входят в группу антибиотиков. </w:t>
      </w:r>
      <w:proofErr w:type="spellStart"/>
      <w:r w:rsidRPr="00A8157A">
        <w:rPr>
          <w:rFonts w:ascii="Times New Roman" w:eastAsia="Calibri" w:hAnsi="Times New Roman" w:cs="Times New Roman"/>
          <w:sz w:val="24"/>
          <w:szCs w:val="24"/>
          <w:lang w:val="ru-RU"/>
        </w:rPr>
        <w:t>Ванкомицин</w:t>
      </w:r>
      <w:proofErr w:type="spellEnd"/>
      <w:r w:rsidRPr="00A8157A">
        <w:rPr>
          <w:rFonts w:ascii="Times New Roman" w:eastAsia="Calibri" w:hAnsi="Times New Roman" w:cs="Times New Roman"/>
          <w:sz w:val="24"/>
          <w:szCs w:val="24"/>
          <w:lang w:val="ru-RU"/>
        </w:rPr>
        <w:t xml:space="preserve"> получают из культуры </w:t>
      </w:r>
      <w:r w:rsidRPr="00A8157A">
        <w:rPr>
          <w:rFonts w:ascii="Times New Roman" w:eastAsia="Calibri" w:hAnsi="Times New Roman" w:cs="Times New Roman"/>
          <w:sz w:val="24"/>
          <w:szCs w:val="24"/>
        </w:rPr>
        <w:t>Streptomyces</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orientalis</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тейкопланин</w:t>
      </w:r>
      <w:proofErr w:type="spellEnd"/>
      <w:r w:rsidRPr="00A8157A">
        <w:rPr>
          <w:rFonts w:ascii="Times New Roman" w:eastAsia="Calibri" w:hAnsi="Times New Roman" w:cs="Times New Roman"/>
          <w:sz w:val="24"/>
          <w:szCs w:val="24"/>
          <w:lang w:val="ru-RU"/>
        </w:rPr>
        <w:t xml:space="preserve"> из </w:t>
      </w:r>
      <w:proofErr w:type="spellStart"/>
      <w:r w:rsidRPr="00A8157A">
        <w:rPr>
          <w:rFonts w:ascii="Times New Roman" w:eastAsia="Calibri" w:hAnsi="Times New Roman" w:cs="Times New Roman"/>
          <w:sz w:val="24"/>
          <w:szCs w:val="24"/>
        </w:rPr>
        <w:t>Actinoplanes</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teichomyceticus</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ристоцетин</w:t>
      </w:r>
      <w:proofErr w:type="spellEnd"/>
      <w:r w:rsidRPr="00A8157A">
        <w:rPr>
          <w:rFonts w:ascii="Times New Roman" w:eastAsia="Calibri" w:hAnsi="Times New Roman" w:cs="Times New Roman"/>
          <w:sz w:val="24"/>
          <w:szCs w:val="24"/>
          <w:lang w:val="ru-RU"/>
        </w:rPr>
        <w:t xml:space="preserve"> из </w:t>
      </w:r>
      <w:proofErr w:type="spellStart"/>
      <w:r w:rsidRPr="00A8157A">
        <w:rPr>
          <w:rFonts w:ascii="Times New Roman" w:eastAsia="Calibri" w:hAnsi="Times New Roman" w:cs="Times New Roman"/>
          <w:sz w:val="24"/>
          <w:szCs w:val="24"/>
        </w:rPr>
        <w:t>Nocardia</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lurida</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Первым сахаром в молекуле </w:t>
      </w:r>
      <w:proofErr w:type="spellStart"/>
      <w:r w:rsidRPr="00A8157A">
        <w:rPr>
          <w:rFonts w:ascii="Times New Roman" w:eastAsia="Calibri" w:hAnsi="Times New Roman" w:cs="Times New Roman"/>
          <w:sz w:val="24"/>
          <w:szCs w:val="24"/>
          <w:lang w:val="ru-RU"/>
        </w:rPr>
        <w:t>ванкомицина</w:t>
      </w:r>
      <w:proofErr w:type="spellEnd"/>
      <w:r w:rsidRPr="00A8157A">
        <w:rPr>
          <w:rFonts w:ascii="Times New Roman" w:eastAsia="Calibri" w:hAnsi="Times New Roman" w:cs="Times New Roman"/>
          <w:sz w:val="24"/>
          <w:szCs w:val="24"/>
          <w:lang w:val="ru-RU"/>
        </w:rPr>
        <w:t xml:space="preserve"> является </w:t>
      </w:r>
      <w:r w:rsidRPr="00A8157A">
        <w:rPr>
          <w:rFonts w:ascii="Times New Roman" w:eastAsia="Calibri" w:hAnsi="Times New Roman" w:cs="Times New Roman"/>
          <w:sz w:val="24"/>
          <w:szCs w:val="24"/>
        </w:rPr>
        <w:t>β</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-глюкоза, а во втором положении </w:t>
      </w:r>
      <w:proofErr w:type="gramStart"/>
      <w:r w:rsidRPr="00A8157A">
        <w:rPr>
          <w:rFonts w:ascii="Times New Roman" w:eastAsia="Calibri" w:hAnsi="Times New Roman" w:cs="Times New Roman"/>
          <w:sz w:val="24"/>
          <w:szCs w:val="24"/>
          <w:lang w:val="ru-RU"/>
        </w:rPr>
        <w:t>присоединен</w:t>
      </w:r>
      <w:proofErr w:type="gram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ванкозамин</w:t>
      </w:r>
      <w:proofErr w:type="spellEnd"/>
      <w:r w:rsidRPr="00A8157A">
        <w:rPr>
          <w:rFonts w:ascii="Times New Roman" w:eastAsia="Calibri" w:hAnsi="Times New Roman" w:cs="Times New Roman"/>
          <w:sz w:val="24"/>
          <w:szCs w:val="24"/>
          <w:lang w:val="ru-RU"/>
        </w:rPr>
        <w:t xml:space="preserve">. Гидроксильная группа в четвертом положении </w:t>
      </w:r>
      <w:proofErr w:type="spellStart"/>
      <w:r w:rsidRPr="00A8157A">
        <w:rPr>
          <w:rFonts w:ascii="Times New Roman" w:eastAsia="Calibri" w:hAnsi="Times New Roman" w:cs="Times New Roman"/>
          <w:sz w:val="24"/>
          <w:szCs w:val="24"/>
          <w:lang w:val="ru-RU"/>
        </w:rPr>
        <w:t>ванкозамина</w:t>
      </w:r>
      <w:proofErr w:type="spellEnd"/>
      <w:r w:rsidRPr="00A8157A">
        <w:rPr>
          <w:rFonts w:ascii="Times New Roman" w:eastAsia="Calibri" w:hAnsi="Times New Roman" w:cs="Times New Roman"/>
          <w:sz w:val="24"/>
          <w:szCs w:val="24"/>
          <w:lang w:val="ru-RU"/>
        </w:rPr>
        <w:t xml:space="preserve"> экваториальна и называется 4-эпиванкозамином. </w:t>
      </w:r>
      <w:proofErr w:type="spellStart"/>
      <w:r w:rsidRPr="00A8157A">
        <w:rPr>
          <w:rFonts w:ascii="Times New Roman" w:eastAsia="Calibri" w:hAnsi="Times New Roman" w:cs="Times New Roman"/>
          <w:sz w:val="24"/>
          <w:szCs w:val="24"/>
          <w:lang w:val="ru-RU"/>
        </w:rPr>
        <w:t>Ванкомицин</w:t>
      </w:r>
      <w:proofErr w:type="spellEnd"/>
      <w:r w:rsidRPr="00A8157A">
        <w:rPr>
          <w:rFonts w:ascii="Times New Roman" w:eastAsia="Calibri" w:hAnsi="Times New Roman" w:cs="Times New Roman"/>
          <w:sz w:val="24"/>
          <w:szCs w:val="24"/>
          <w:lang w:val="ru-RU"/>
        </w:rPr>
        <w:t xml:space="preserve"> содержит очень небольшое количество </w:t>
      </w:r>
      <w:proofErr w:type="spellStart"/>
      <w:r w:rsidRPr="00A8157A">
        <w:rPr>
          <w:rFonts w:ascii="Times New Roman" w:eastAsia="Calibri" w:hAnsi="Times New Roman" w:cs="Times New Roman"/>
          <w:sz w:val="24"/>
          <w:szCs w:val="24"/>
          <w:lang w:val="ru-RU"/>
        </w:rPr>
        <w:t>эпиванкомицина</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Спектр воздействия довольно широк. Он активен как в отношении аэробных, так и анаэробных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бактерий. В частности, они обладают бактерицидным действием в отношении стафилококков, энтерококков и </w:t>
      </w:r>
      <w:proofErr w:type="spellStart"/>
      <w:r w:rsidRPr="00A8157A">
        <w:rPr>
          <w:rFonts w:ascii="Times New Roman" w:eastAsia="Calibri" w:hAnsi="Times New Roman" w:cs="Times New Roman"/>
          <w:sz w:val="24"/>
          <w:szCs w:val="24"/>
        </w:rPr>
        <w:t>Lostridium</w:t>
      </w:r>
      <w:proofErr w:type="spellEnd"/>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difficile</w:t>
      </w:r>
      <w:r w:rsidRPr="00A8157A">
        <w:rPr>
          <w:rFonts w:ascii="Times New Roman" w:eastAsia="Calibri" w:hAnsi="Times New Roman" w:cs="Times New Roman"/>
          <w:sz w:val="24"/>
          <w:szCs w:val="24"/>
          <w:lang w:val="ru-RU"/>
        </w:rPr>
        <w:t xml:space="preserve">. Их применяют при инфекциях, вызванных устойчивыми к </w:t>
      </w:r>
      <w:proofErr w:type="spellStart"/>
      <w:r w:rsidRPr="00A8157A">
        <w:rPr>
          <w:rFonts w:ascii="Times New Roman" w:eastAsia="Calibri" w:hAnsi="Times New Roman" w:cs="Times New Roman"/>
          <w:sz w:val="24"/>
          <w:szCs w:val="24"/>
          <w:lang w:val="ru-RU"/>
        </w:rPr>
        <w:t>метициллину</w:t>
      </w:r>
      <w:proofErr w:type="spellEnd"/>
      <w:r w:rsidRPr="00A8157A">
        <w:rPr>
          <w:rFonts w:ascii="Times New Roman" w:eastAsia="Calibri" w:hAnsi="Times New Roman" w:cs="Times New Roman"/>
          <w:sz w:val="24"/>
          <w:szCs w:val="24"/>
          <w:lang w:val="ru-RU"/>
        </w:rPr>
        <w:t xml:space="preserve"> штаммами стафилококков.</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Из-за </w:t>
      </w:r>
      <w:proofErr w:type="spellStart"/>
      <w:r w:rsidRPr="00A8157A">
        <w:rPr>
          <w:rFonts w:ascii="Times New Roman" w:eastAsia="Calibri" w:hAnsi="Times New Roman" w:cs="Times New Roman"/>
          <w:sz w:val="24"/>
          <w:szCs w:val="24"/>
          <w:lang w:val="ru-RU"/>
        </w:rPr>
        <w:t>гликопептидной</w:t>
      </w:r>
      <w:proofErr w:type="spellEnd"/>
      <w:r w:rsidRPr="00A8157A">
        <w:rPr>
          <w:rFonts w:ascii="Times New Roman" w:eastAsia="Calibri" w:hAnsi="Times New Roman" w:cs="Times New Roman"/>
          <w:sz w:val="24"/>
          <w:szCs w:val="24"/>
          <w:lang w:val="ru-RU"/>
        </w:rPr>
        <w:t xml:space="preserve"> структуры плохо всасываются при пероральном применении. Поэтому их применяют парентерально. Период полувыведения </w:t>
      </w:r>
      <w:proofErr w:type="spellStart"/>
      <w:r w:rsidRPr="00A8157A">
        <w:rPr>
          <w:rFonts w:ascii="Times New Roman" w:eastAsia="Calibri" w:hAnsi="Times New Roman" w:cs="Times New Roman"/>
          <w:sz w:val="24"/>
          <w:szCs w:val="24"/>
          <w:lang w:val="ru-RU"/>
        </w:rPr>
        <w:t>ванкомицина</w:t>
      </w:r>
      <w:proofErr w:type="spellEnd"/>
      <w:r w:rsidRPr="00A8157A">
        <w:rPr>
          <w:rFonts w:ascii="Times New Roman" w:eastAsia="Calibri" w:hAnsi="Times New Roman" w:cs="Times New Roman"/>
          <w:sz w:val="24"/>
          <w:szCs w:val="24"/>
          <w:lang w:val="ru-RU"/>
        </w:rPr>
        <w:t xml:space="preserve"> составляет семь часов, тогда как период полувыведения </w:t>
      </w:r>
      <w:proofErr w:type="spellStart"/>
      <w:r w:rsidRPr="00A8157A">
        <w:rPr>
          <w:rFonts w:ascii="Times New Roman" w:eastAsia="Calibri" w:hAnsi="Times New Roman" w:cs="Times New Roman"/>
          <w:sz w:val="24"/>
          <w:szCs w:val="24"/>
          <w:lang w:val="ru-RU"/>
        </w:rPr>
        <w:t>тейкопланина</w:t>
      </w:r>
      <w:proofErr w:type="spellEnd"/>
      <w:r w:rsidRPr="00A8157A">
        <w:rPr>
          <w:rFonts w:ascii="Times New Roman" w:eastAsia="Calibri" w:hAnsi="Times New Roman" w:cs="Times New Roman"/>
          <w:sz w:val="24"/>
          <w:szCs w:val="24"/>
          <w:lang w:val="ru-RU"/>
        </w:rPr>
        <w:t xml:space="preserve"> составляет 70 часов. Выводятся из организма в основном с мочой. Оказывают </w:t>
      </w:r>
      <w:proofErr w:type="spellStart"/>
      <w:r w:rsidRPr="00A8157A">
        <w:rPr>
          <w:rFonts w:ascii="Times New Roman" w:eastAsia="Calibri" w:hAnsi="Times New Roman" w:cs="Times New Roman"/>
          <w:sz w:val="24"/>
          <w:szCs w:val="24"/>
          <w:lang w:val="ru-RU"/>
        </w:rPr>
        <w:t>ототоксическое</w:t>
      </w:r>
      <w:proofErr w:type="spellEnd"/>
      <w:r w:rsidRPr="00A8157A">
        <w:rPr>
          <w:rFonts w:ascii="Times New Roman" w:eastAsia="Calibri" w:hAnsi="Times New Roman" w:cs="Times New Roman"/>
          <w:sz w:val="24"/>
          <w:szCs w:val="24"/>
          <w:lang w:val="ru-RU"/>
        </w:rPr>
        <w:t xml:space="preserve"> действие в зависимости от дозы.</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400672A4" wp14:editId="5268C3DC">
            <wp:extent cx="3991109" cy="3400425"/>
            <wp:effectExtent l="0" t="0" r="9525" b="0"/>
            <wp:docPr id="147" name="Рисунок 147" descr="C:\Users\User1\Pictures\va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1\Pictures\vankomisin quruluş.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1109" cy="340042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sz w:val="24"/>
          <w:szCs w:val="24"/>
          <w:lang w:val="ru-RU"/>
        </w:rPr>
        <w:t xml:space="preserve">В молекуле </w:t>
      </w:r>
      <w:proofErr w:type="spellStart"/>
      <w:r w:rsidRPr="00A8157A">
        <w:rPr>
          <w:rFonts w:ascii="Times New Roman" w:eastAsia="Calibri" w:hAnsi="Times New Roman" w:cs="Times New Roman"/>
          <w:sz w:val="24"/>
          <w:szCs w:val="24"/>
          <w:lang w:val="ru-RU"/>
        </w:rPr>
        <w:t>тыкопланина</w:t>
      </w:r>
      <w:proofErr w:type="spellEnd"/>
      <w:r w:rsidRPr="00A8157A">
        <w:rPr>
          <w:rFonts w:ascii="Times New Roman" w:eastAsia="Calibri" w:hAnsi="Times New Roman" w:cs="Times New Roman"/>
          <w:sz w:val="24"/>
          <w:szCs w:val="24"/>
          <w:lang w:val="ru-RU"/>
        </w:rPr>
        <w:t xml:space="preserve"> три сахара присоединены к </w:t>
      </w:r>
      <w:proofErr w:type="spellStart"/>
      <w:r w:rsidRPr="00A8157A">
        <w:rPr>
          <w:rFonts w:ascii="Times New Roman" w:eastAsia="Calibri" w:hAnsi="Times New Roman" w:cs="Times New Roman"/>
          <w:sz w:val="24"/>
          <w:szCs w:val="24"/>
          <w:lang w:val="ru-RU"/>
        </w:rPr>
        <w:t>агликону</w:t>
      </w:r>
      <w:proofErr w:type="spellEnd"/>
      <w:r w:rsidRPr="00A8157A">
        <w:rPr>
          <w:rFonts w:ascii="Times New Roman" w:eastAsia="Calibri" w:hAnsi="Times New Roman" w:cs="Times New Roman"/>
          <w:sz w:val="24"/>
          <w:szCs w:val="24"/>
          <w:lang w:val="ru-RU"/>
        </w:rPr>
        <w:t xml:space="preserve"> пептида в трех разных точках, два из которых являются </w:t>
      </w:r>
      <w:proofErr w:type="spellStart"/>
      <w:r w:rsidRPr="00A8157A">
        <w:rPr>
          <w:rFonts w:ascii="Times New Roman" w:eastAsia="Calibri" w:hAnsi="Times New Roman" w:cs="Times New Roman"/>
          <w:sz w:val="24"/>
          <w:szCs w:val="24"/>
          <w:lang w:val="ru-RU"/>
        </w:rPr>
        <w:t>аминосахарами</w:t>
      </w:r>
      <w:proofErr w:type="spellEnd"/>
      <w:r w:rsidRPr="00A8157A">
        <w:rPr>
          <w:rFonts w:ascii="Times New Roman" w:eastAsia="Calibri" w:hAnsi="Times New Roman" w:cs="Times New Roman"/>
          <w:sz w:val="24"/>
          <w:szCs w:val="24"/>
          <w:lang w:val="ru-RU"/>
        </w:rPr>
        <w:t xml:space="preserve">, а другой — </w:t>
      </w:r>
      <w:r w:rsidRPr="00A8157A">
        <w:rPr>
          <w:rFonts w:ascii="Times New Roman" w:eastAsia="Calibri" w:hAnsi="Times New Roman" w:cs="Times New Roman"/>
          <w:sz w:val="24"/>
          <w:szCs w:val="24"/>
        </w:rPr>
        <w:t>β</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маннозой</w:t>
      </w:r>
      <w:proofErr w:type="spellEnd"/>
      <w:r w:rsidRPr="00A8157A">
        <w:rPr>
          <w:rFonts w:ascii="Times New Roman" w:eastAsia="Calibri" w:hAnsi="Times New Roman" w:cs="Times New Roman"/>
          <w:sz w:val="24"/>
          <w:szCs w:val="24"/>
          <w:lang w:val="ru-RU"/>
        </w:rPr>
        <w:t xml:space="preserve">. </w:t>
      </w:r>
      <w:proofErr w:type="spellStart"/>
      <w:proofErr w:type="gramStart"/>
      <w:r w:rsidRPr="00A8157A">
        <w:rPr>
          <w:rFonts w:ascii="Times New Roman" w:eastAsia="Calibri" w:hAnsi="Times New Roman" w:cs="Times New Roman"/>
          <w:sz w:val="24"/>
          <w:szCs w:val="24"/>
        </w:rPr>
        <w:t>Поэтому</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эти</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антибиотики</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еще</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называют</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пептидными</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аминогликозидами</w:t>
      </w:r>
      <w:proofErr w:type="spellEnd"/>
      <w:r w:rsidRPr="00A8157A">
        <w:rPr>
          <w:rFonts w:ascii="Times New Roman" w:eastAsia="Calibri" w:hAnsi="Times New Roman" w:cs="Times New Roman"/>
          <w:sz w:val="24"/>
          <w:szCs w:val="24"/>
        </w:rPr>
        <w:t>.</w:t>
      </w:r>
      <w:proofErr w:type="gramEnd"/>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182EB74D" wp14:editId="533AB96C">
            <wp:extent cx="4791075" cy="4124325"/>
            <wp:effectExtent l="0" t="0" r="9525" b="9525"/>
            <wp:docPr id="148" name="Рисунок 148" descr="C:\Users\User1\Pictures\taykoplan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1\Pictures\taykoplanin quruluş.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075" cy="412432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sz w:val="24"/>
          <w:szCs w:val="24"/>
          <w:lang w:val="ru-RU"/>
        </w:rPr>
        <w:t>2-О-</w:t>
      </w:r>
      <w:r w:rsidRPr="00A8157A">
        <w:rPr>
          <w:rFonts w:ascii="Times New Roman" w:eastAsia="Calibri" w:hAnsi="Times New Roman" w:cs="Times New Roman"/>
          <w:sz w:val="24"/>
          <w:szCs w:val="24"/>
        </w:rPr>
        <w:t>α</w:t>
      </w:r>
      <w:r w:rsidRPr="00A8157A">
        <w:rPr>
          <w:rFonts w:ascii="Times New Roman" w:eastAsia="Calibri" w:hAnsi="Times New Roman" w:cs="Times New Roman"/>
          <w:sz w:val="24"/>
          <w:szCs w:val="24"/>
          <w:lang w:val="ru-RU"/>
        </w:rPr>
        <w:t>-(2-О-</w:t>
      </w:r>
      <w:r w:rsidRPr="00A8157A">
        <w:rPr>
          <w:rFonts w:ascii="Times New Roman" w:eastAsia="Calibri" w:hAnsi="Times New Roman" w:cs="Times New Roman"/>
          <w:sz w:val="24"/>
          <w:szCs w:val="24"/>
        </w:rPr>
        <w:t>α</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арабинозил</w:t>
      </w:r>
      <w:proofErr w:type="spellEnd"/>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маннозил</w:t>
      </w:r>
      <w:proofErr w:type="spellEnd"/>
      <w:r w:rsidRPr="00A8157A">
        <w:rPr>
          <w:rFonts w:ascii="Times New Roman" w:eastAsia="Calibri" w:hAnsi="Times New Roman" w:cs="Times New Roman"/>
          <w:sz w:val="24"/>
          <w:szCs w:val="24"/>
          <w:lang w:val="ru-RU"/>
        </w:rPr>
        <w:t>)-6-О-</w:t>
      </w:r>
      <w:r w:rsidRPr="00A8157A">
        <w:rPr>
          <w:rFonts w:ascii="Times New Roman" w:eastAsia="Calibri" w:hAnsi="Times New Roman" w:cs="Times New Roman"/>
          <w:sz w:val="24"/>
          <w:szCs w:val="24"/>
        </w:rPr>
        <w:t>α</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L</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рамнозил</w:t>
      </w:r>
      <w:proofErr w:type="spellEnd"/>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β</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-глюкоза </w:t>
      </w:r>
      <w:proofErr w:type="spellStart"/>
      <w:r w:rsidRPr="00A8157A">
        <w:rPr>
          <w:rFonts w:ascii="Times New Roman" w:eastAsia="Calibri" w:hAnsi="Times New Roman" w:cs="Times New Roman"/>
          <w:sz w:val="24"/>
          <w:szCs w:val="24"/>
          <w:lang w:val="ru-RU"/>
        </w:rPr>
        <w:t>тетрасахарид</w:t>
      </w:r>
      <w:proofErr w:type="spellEnd"/>
      <w:r w:rsidRPr="00A8157A">
        <w:rPr>
          <w:rFonts w:ascii="Times New Roman" w:eastAsia="Calibri" w:hAnsi="Times New Roman" w:cs="Times New Roman"/>
          <w:sz w:val="24"/>
          <w:szCs w:val="24"/>
          <w:lang w:val="ru-RU"/>
        </w:rPr>
        <w:t xml:space="preserve"> </w:t>
      </w:r>
      <w:proofErr w:type="gramStart"/>
      <w:r w:rsidRPr="00A8157A">
        <w:rPr>
          <w:rFonts w:ascii="Times New Roman" w:eastAsia="Calibri" w:hAnsi="Times New Roman" w:cs="Times New Roman"/>
          <w:sz w:val="24"/>
          <w:szCs w:val="24"/>
          <w:lang w:val="ru-RU"/>
        </w:rPr>
        <w:t>присоединен</w:t>
      </w:r>
      <w:proofErr w:type="gramEnd"/>
      <w:r w:rsidRPr="00A8157A">
        <w:rPr>
          <w:rFonts w:ascii="Times New Roman" w:eastAsia="Calibri" w:hAnsi="Times New Roman" w:cs="Times New Roman"/>
          <w:sz w:val="24"/>
          <w:szCs w:val="24"/>
          <w:lang w:val="ru-RU"/>
        </w:rPr>
        <w:t xml:space="preserve"> к молекуле </w:t>
      </w:r>
      <w:proofErr w:type="spellStart"/>
      <w:r w:rsidRPr="00A8157A">
        <w:rPr>
          <w:rFonts w:ascii="Times New Roman" w:eastAsia="Calibri" w:hAnsi="Times New Roman" w:cs="Times New Roman"/>
          <w:sz w:val="24"/>
          <w:szCs w:val="24"/>
          <w:lang w:val="ru-RU"/>
        </w:rPr>
        <w:t>ристоцетина</w:t>
      </w:r>
      <w:proofErr w:type="spellEnd"/>
      <w:r w:rsidRPr="00A8157A">
        <w:rPr>
          <w:rFonts w:ascii="Times New Roman" w:eastAsia="Calibri" w:hAnsi="Times New Roman" w:cs="Times New Roman"/>
          <w:sz w:val="24"/>
          <w:szCs w:val="24"/>
          <w:lang w:val="ru-RU"/>
        </w:rPr>
        <w:t xml:space="preserve">, в отличие от пептида </w:t>
      </w:r>
      <w:proofErr w:type="spellStart"/>
      <w:r w:rsidRPr="00A8157A">
        <w:rPr>
          <w:rFonts w:ascii="Times New Roman" w:eastAsia="Calibri" w:hAnsi="Times New Roman" w:cs="Times New Roman"/>
          <w:sz w:val="24"/>
          <w:szCs w:val="24"/>
          <w:lang w:val="ru-RU"/>
        </w:rPr>
        <w:t>агликон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тикопланин</w:t>
      </w:r>
      <w:proofErr w:type="spellEnd"/>
      <w:r w:rsidRPr="00A8157A">
        <w:rPr>
          <w:rFonts w:ascii="Times New Roman" w:eastAsia="Calibri" w:hAnsi="Times New Roman" w:cs="Times New Roman"/>
          <w:sz w:val="24"/>
          <w:szCs w:val="24"/>
          <w:lang w:val="ru-RU"/>
        </w:rPr>
        <w:t xml:space="preserve">. Он высокоактивен в отношении активно размножающихся </w:t>
      </w:r>
      <w:proofErr w:type="spellStart"/>
      <w:r w:rsidRPr="00A8157A">
        <w:rPr>
          <w:rFonts w:ascii="Times New Roman" w:eastAsia="Calibri" w:hAnsi="Times New Roman" w:cs="Times New Roman"/>
          <w:sz w:val="24"/>
          <w:szCs w:val="24"/>
          <w:lang w:val="ru-RU"/>
        </w:rPr>
        <w:t>гра</w:t>
      </w:r>
      <w:proofErr w:type="gramStart"/>
      <w:r w:rsidRPr="00A8157A">
        <w:rPr>
          <w:rFonts w:ascii="Times New Roman" w:eastAsia="Calibri" w:hAnsi="Times New Roman" w:cs="Times New Roman"/>
          <w:sz w:val="24"/>
          <w:szCs w:val="24"/>
          <w:lang w:val="ru-RU"/>
        </w:rPr>
        <w:t>м</w:t>
      </w:r>
      <w:proofErr w:type="spellEnd"/>
      <w:r w:rsidRPr="00A8157A">
        <w:rPr>
          <w:rFonts w:ascii="Times New Roman" w:eastAsia="Calibri" w:hAnsi="Times New Roman" w:cs="Times New Roman"/>
          <w:sz w:val="24"/>
          <w:szCs w:val="24"/>
          <w:lang w:val="ru-RU"/>
        </w:rPr>
        <w:t>(</w:t>
      </w:r>
      <w:proofErr w:type="gramEnd"/>
      <w:r w:rsidRPr="00A8157A">
        <w:rPr>
          <w:rFonts w:ascii="Times New Roman" w:eastAsia="Calibri" w:hAnsi="Times New Roman" w:cs="Times New Roman"/>
          <w:sz w:val="24"/>
          <w:szCs w:val="24"/>
          <w:lang w:val="ru-RU"/>
        </w:rPr>
        <w:t xml:space="preserve">+) бактерий. Они ингибируют </w:t>
      </w:r>
      <w:proofErr w:type="spellStart"/>
      <w:r w:rsidRPr="00A8157A">
        <w:rPr>
          <w:rFonts w:ascii="Times New Roman" w:eastAsia="Calibri" w:hAnsi="Times New Roman" w:cs="Times New Roman"/>
          <w:sz w:val="24"/>
          <w:szCs w:val="24"/>
          <w:lang w:val="ru-RU"/>
        </w:rPr>
        <w:t>транспептидазу</w:t>
      </w:r>
      <w:proofErr w:type="spellEnd"/>
      <w:r w:rsidRPr="00A8157A">
        <w:rPr>
          <w:rFonts w:ascii="Times New Roman" w:eastAsia="Calibri" w:hAnsi="Times New Roman" w:cs="Times New Roman"/>
          <w:sz w:val="24"/>
          <w:szCs w:val="24"/>
          <w:lang w:val="ru-RU"/>
        </w:rPr>
        <w:t xml:space="preserve">, действуя на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аланин</w:t>
      </w:r>
      <w:proofErr w:type="spellEnd"/>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аланин</w:t>
      </w:r>
      <w:proofErr w:type="spellEnd"/>
      <w:r w:rsidRPr="00A8157A">
        <w:rPr>
          <w:rFonts w:ascii="Times New Roman" w:eastAsia="Calibri" w:hAnsi="Times New Roman" w:cs="Times New Roman"/>
          <w:sz w:val="24"/>
          <w:szCs w:val="24"/>
          <w:lang w:val="ru-RU"/>
        </w:rPr>
        <w:t xml:space="preserve"> в синтезе клеточной стенки. </w:t>
      </w:r>
      <w:proofErr w:type="spellStart"/>
      <w:proofErr w:type="gramStart"/>
      <w:r w:rsidRPr="00A8157A">
        <w:rPr>
          <w:rFonts w:ascii="Times New Roman" w:eastAsia="Calibri" w:hAnsi="Times New Roman" w:cs="Times New Roman"/>
          <w:sz w:val="24"/>
          <w:szCs w:val="24"/>
        </w:rPr>
        <w:t>Эффекты</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сходны</w:t>
      </w:r>
      <w:proofErr w:type="spellEnd"/>
      <w:r w:rsidRPr="00A8157A">
        <w:rPr>
          <w:rFonts w:ascii="Times New Roman" w:eastAsia="Calibri" w:hAnsi="Times New Roman" w:cs="Times New Roman"/>
          <w:sz w:val="24"/>
          <w:szCs w:val="24"/>
        </w:rPr>
        <w:t xml:space="preserve"> с </w:t>
      </w:r>
      <w:proofErr w:type="spellStart"/>
      <w:r w:rsidRPr="00A8157A">
        <w:rPr>
          <w:rFonts w:ascii="Times New Roman" w:eastAsia="Calibri" w:hAnsi="Times New Roman" w:cs="Times New Roman"/>
          <w:sz w:val="24"/>
          <w:szCs w:val="24"/>
        </w:rPr>
        <w:t>механизмом</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действия</w:t>
      </w:r>
      <w:proofErr w:type="spellEnd"/>
      <w:r w:rsidRPr="00A8157A">
        <w:rPr>
          <w:rFonts w:ascii="Times New Roman" w:eastAsia="Calibri" w:hAnsi="Times New Roman" w:cs="Times New Roman"/>
          <w:sz w:val="24"/>
          <w:szCs w:val="24"/>
        </w:rPr>
        <w:t xml:space="preserve"> β-</w:t>
      </w:r>
      <w:proofErr w:type="spellStart"/>
      <w:r w:rsidRPr="00A8157A">
        <w:rPr>
          <w:rFonts w:ascii="Times New Roman" w:eastAsia="Calibri" w:hAnsi="Times New Roman" w:cs="Times New Roman"/>
          <w:sz w:val="24"/>
          <w:szCs w:val="24"/>
        </w:rPr>
        <w:t>лактамных</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антибиотиков</w:t>
      </w:r>
      <w:proofErr w:type="spellEnd"/>
      <w:r w:rsidRPr="00A8157A">
        <w:rPr>
          <w:rFonts w:ascii="Times New Roman" w:eastAsia="Calibri" w:hAnsi="Times New Roman" w:cs="Times New Roman"/>
          <w:sz w:val="24"/>
          <w:szCs w:val="24"/>
        </w:rPr>
        <w:t>.</w:t>
      </w:r>
      <w:proofErr w:type="gramEnd"/>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0EE843C5" wp14:editId="7F7CA6BE">
            <wp:extent cx="4630552" cy="3609975"/>
            <wp:effectExtent l="0" t="0" r="0" b="0"/>
            <wp:docPr id="149" name="Рисунок 149" descr="C:\Users\User1\Pictures\ristose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1\Pictures\ristosetin quruluş.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0552" cy="36099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gramStart"/>
      <w:r w:rsidRPr="00A8157A">
        <w:rPr>
          <w:rFonts w:ascii="Times New Roman" w:eastAsia="Calibri" w:hAnsi="Times New Roman" w:cs="Times New Roman"/>
          <w:sz w:val="24"/>
          <w:szCs w:val="24"/>
        </w:rPr>
        <w:t>β</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лактамные</w:t>
      </w:r>
      <w:proofErr w:type="spellEnd"/>
      <w:proofErr w:type="gramEnd"/>
      <w:r w:rsidRPr="00A8157A">
        <w:rPr>
          <w:rFonts w:ascii="Times New Roman" w:eastAsia="Calibri" w:hAnsi="Times New Roman" w:cs="Times New Roman"/>
          <w:sz w:val="24"/>
          <w:szCs w:val="24"/>
          <w:lang w:val="ru-RU"/>
        </w:rPr>
        <w:t xml:space="preserve"> антибиотики действуют путем непосредственного связывания с ферментом. Эти соединения ведут себя как субстраты этого фермента. Поскольку парентеральные препараты являются антибиотиками широкого спектра действия, эти соединения назначают при тяжелых инфекциях. </w:t>
      </w:r>
      <w:proofErr w:type="spellStart"/>
      <w:r w:rsidRPr="00A8157A">
        <w:rPr>
          <w:rFonts w:ascii="Times New Roman" w:eastAsia="Calibri" w:hAnsi="Times New Roman" w:cs="Times New Roman"/>
          <w:sz w:val="24"/>
          <w:szCs w:val="24"/>
          <w:lang w:val="ru-RU"/>
        </w:rPr>
        <w:t>Гликопептиды</w:t>
      </w:r>
      <w:proofErr w:type="spellEnd"/>
      <w:r w:rsidRPr="00A8157A">
        <w:rPr>
          <w:rFonts w:ascii="Times New Roman" w:eastAsia="Calibri" w:hAnsi="Times New Roman" w:cs="Times New Roman"/>
          <w:sz w:val="24"/>
          <w:szCs w:val="24"/>
          <w:lang w:val="ru-RU"/>
        </w:rPr>
        <w:t xml:space="preserve"> являются неактивными соединениями при пероральном применении.</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r w:rsidRPr="00A8157A">
        <w:rPr>
          <w:rFonts w:ascii="Times New Roman" w:eastAsia="Calibri" w:hAnsi="Times New Roman" w:cs="Times New Roman"/>
          <w:b/>
          <w:sz w:val="24"/>
          <w:szCs w:val="24"/>
          <w:lang w:val="ru-RU"/>
        </w:rPr>
        <w:t>Другие циклические пептидные антибиотики</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spellStart"/>
      <w:r w:rsidRPr="00A8157A">
        <w:rPr>
          <w:rFonts w:ascii="Times New Roman" w:eastAsia="Calibri" w:hAnsi="Times New Roman" w:cs="Times New Roman"/>
          <w:sz w:val="24"/>
          <w:szCs w:val="24"/>
          <w:lang w:val="ru-RU"/>
        </w:rPr>
        <w:t>Виомицин</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lang w:val="ru-RU"/>
        </w:rPr>
        <w:t>капреомицин</w:t>
      </w:r>
      <w:proofErr w:type="spellEnd"/>
      <w:r w:rsidRPr="00A8157A">
        <w:rPr>
          <w:rFonts w:ascii="Times New Roman" w:eastAsia="Calibri" w:hAnsi="Times New Roman" w:cs="Times New Roman"/>
          <w:sz w:val="24"/>
          <w:szCs w:val="24"/>
          <w:lang w:val="ru-RU"/>
        </w:rPr>
        <w:t xml:space="preserve"> в структуре </w:t>
      </w:r>
      <w:proofErr w:type="spellStart"/>
      <w:r w:rsidRPr="00A8157A">
        <w:rPr>
          <w:rFonts w:ascii="Times New Roman" w:eastAsia="Calibri" w:hAnsi="Times New Roman" w:cs="Times New Roman"/>
          <w:sz w:val="24"/>
          <w:szCs w:val="24"/>
          <w:lang w:val="ru-RU"/>
        </w:rPr>
        <w:t>гомомер-гомодет</w:t>
      </w:r>
      <w:proofErr w:type="spellEnd"/>
      <w:r w:rsidRPr="00A8157A">
        <w:rPr>
          <w:rFonts w:ascii="Times New Roman" w:eastAsia="Calibri" w:hAnsi="Times New Roman" w:cs="Times New Roman"/>
          <w:sz w:val="24"/>
          <w:szCs w:val="24"/>
          <w:lang w:val="ru-RU"/>
        </w:rPr>
        <w:t xml:space="preserve"> подробно </w:t>
      </w:r>
      <w:proofErr w:type="gramStart"/>
      <w:r w:rsidRPr="00A8157A">
        <w:rPr>
          <w:rFonts w:ascii="Times New Roman" w:eastAsia="Calibri" w:hAnsi="Times New Roman" w:cs="Times New Roman"/>
          <w:sz w:val="24"/>
          <w:szCs w:val="24"/>
          <w:lang w:val="ru-RU"/>
        </w:rPr>
        <w:t>описаны</w:t>
      </w:r>
      <w:proofErr w:type="gramEnd"/>
      <w:r w:rsidRPr="00A8157A">
        <w:rPr>
          <w:rFonts w:ascii="Times New Roman" w:eastAsia="Calibri" w:hAnsi="Times New Roman" w:cs="Times New Roman"/>
          <w:sz w:val="24"/>
          <w:szCs w:val="24"/>
          <w:lang w:val="ru-RU"/>
        </w:rPr>
        <w:t xml:space="preserve"> выше. Важным пептидным антибиотиком, не упомянутым в этой группе, является </w:t>
      </w:r>
      <w:proofErr w:type="spellStart"/>
      <w:r w:rsidRPr="00A8157A">
        <w:rPr>
          <w:rFonts w:ascii="Times New Roman" w:eastAsia="Calibri" w:hAnsi="Times New Roman" w:cs="Times New Roman"/>
          <w:sz w:val="24"/>
          <w:szCs w:val="24"/>
          <w:lang w:val="ru-RU"/>
        </w:rPr>
        <w:t>циклоспорин</w:t>
      </w:r>
      <w:proofErr w:type="spellEnd"/>
      <w:r w:rsidRPr="00A8157A">
        <w:rPr>
          <w:rFonts w:ascii="Times New Roman" w:eastAsia="Calibri" w:hAnsi="Times New Roman" w:cs="Times New Roman"/>
          <w:sz w:val="24"/>
          <w:szCs w:val="24"/>
          <w:lang w:val="ru-RU"/>
        </w:rPr>
        <w:t xml:space="preserve">. Это пептид, состоящий из гидрофобного кольца и 11 аминокислот. </w:t>
      </w:r>
      <w:proofErr w:type="spellStart"/>
      <w:proofErr w:type="gramStart"/>
      <w:r w:rsidRPr="00A8157A">
        <w:rPr>
          <w:rFonts w:ascii="Times New Roman" w:eastAsia="Calibri" w:hAnsi="Times New Roman" w:cs="Times New Roman"/>
          <w:sz w:val="24"/>
          <w:szCs w:val="24"/>
        </w:rPr>
        <w:t>Tolipocladium</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inflatum</w:t>
      </w:r>
      <w:proofErr w:type="spellEnd"/>
      <w:r w:rsidRPr="00A8157A">
        <w:rPr>
          <w:rFonts w:ascii="Times New Roman" w:eastAsia="Calibri" w:hAnsi="Times New Roman" w:cs="Times New Roman"/>
          <w:sz w:val="24"/>
          <w:szCs w:val="24"/>
          <w:lang w:val="ru-RU"/>
        </w:rPr>
        <w:t xml:space="preserve">, </w:t>
      </w:r>
      <w:r w:rsidRPr="00A8157A">
        <w:rPr>
          <w:rFonts w:ascii="Times New Roman" w:eastAsia="Calibri" w:hAnsi="Times New Roman" w:cs="Times New Roman"/>
          <w:sz w:val="24"/>
          <w:szCs w:val="24"/>
        </w:rPr>
        <w:t>Gams</w:t>
      </w:r>
      <w:r w:rsidRPr="00A8157A">
        <w:rPr>
          <w:rFonts w:ascii="Times New Roman" w:eastAsia="Calibri" w:hAnsi="Times New Roman" w:cs="Times New Roman"/>
          <w:sz w:val="24"/>
          <w:szCs w:val="24"/>
          <w:lang w:val="ru-RU"/>
        </w:rPr>
        <w:t xml:space="preserve"> и </w:t>
      </w:r>
      <w:r w:rsidRPr="00A8157A">
        <w:rPr>
          <w:rFonts w:ascii="Times New Roman" w:eastAsia="Calibri" w:hAnsi="Times New Roman" w:cs="Times New Roman"/>
          <w:sz w:val="24"/>
          <w:szCs w:val="24"/>
        </w:rPr>
        <w:t>Trichoderma</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polysporum</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rPr>
        <w:t>Cylindrocarpon</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lucidum</w:t>
      </w:r>
      <w:proofErr w:type="spellEnd"/>
      <w:r w:rsidRPr="00A8157A">
        <w:rPr>
          <w:rFonts w:ascii="Times New Roman" w:eastAsia="Calibri" w:hAnsi="Times New Roman" w:cs="Times New Roman"/>
          <w:sz w:val="24"/>
          <w:szCs w:val="24"/>
          <w:lang w:val="ru-RU"/>
        </w:rPr>
        <w:t xml:space="preserve"> были получены из будочной культуры.</w:t>
      </w:r>
      <w:proofErr w:type="gramEnd"/>
      <w:r w:rsidRPr="00A8157A">
        <w:rPr>
          <w:rFonts w:ascii="Times New Roman" w:eastAsia="Calibri" w:hAnsi="Times New Roman" w:cs="Times New Roman"/>
          <w:sz w:val="24"/>
          <w:szCs w:val="24"/>
          <w:lang w:val="ru-RU"/>
        </w:rPr>
        <w:t xml:space="preserve"> Помимо антибактериальных свойств, он является эффективным иммуномодулирующим препаратом.</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proofErr w:type="spellStart"/>
      <w:r w:rsidRPr="00A8157A">
        <w:rPr>
          <w:rFonts w:ascii="Times New Roman" w:eastAsia="Calibri" w:hAnsi="Times New Roman" w:cs="Times New Roman"/>
          <w:b/>
          <w:sz w:val="24"/>
          <w:szCs w:val="24"/>
          <w:lang w:val="ru-RU"/>
        </w:rPr>
        <w:t>Линкозамидная</w:t>
      </w:r>
      <w:proofErr w:type="spellEnd"/>
      <w:r w:rsidRPr="00A8157A">
        <w:rPr>
          <w:rFonts w:ascii="Times New Roman" w:eastAsia="Calibri" w:hAnsi="Times New Roman" w:cs="Times New Roman"/>
          <w:b/>
          <w:sz w:val="24"/>
          <w:szCs w:val="24"/>
          <w:lang w:val="ru-RU"/>
        </w:rPr>
        <w:t xml:space="preserve"> группа антибиотиков</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Антибиотики группы </w:t>
      </w:r>
      <w:proofErr w:type="spellStart"/>
      <w:r w:rsidRPr="00A8157A">
        <w:rPr>
          <w:rFonts w:ascii="Times New Roman" w:eastAsia="Calibri" w:hAnsi="Times New Roman" w:cs="Times New Roman"/>
          <w:sz w:val="24"/>
          <w:szCs w:val="24"/>
          <w:lang w:val="ru-RU"/>
        </w:rPr>
        <w:t>линкозамидов</w:t>
      </w:r>
      <w:proofErr w:type="spellEnd"/>
      <w:r w:rsidRPr="00A8157A">
        <w:rPr>
          <w:rFonts w:ascii="Times New Roman" w:eastAsia="Calibri" w:hAnsi="Times New Roman" w:cs="Times New Roman"/>
          <w:sz w:val="24"/>
          <w:szCs w:val="24"/>
          <w:lang w:val="ru-RU"/>
        </w:rPr>
        <w:t xml:space="preserve"> представляют собой соединения </w:t>
      </w:r>
      <w:proofErr w:type="spellStart"/>
      <w:r w:rsidRPr="00A8157A">
        <w:rPr>
          <w:rFonts w:ascii="Times New Roman" w:eastAsia="Calibri" w:hAnsi="Times New Roman" w:cs="Times New Roman"/>
          <w:sz w:val="24"/>
          <w:szCs w:val="24"/>
          <w:lang w:val="ru-RU"/>
        </w:rPr>
        <w:t>ациламинопиранозидной</w:t>
      </w:r>
      <w:proofErr w:type="spellEnd"/>
      <w:r w:rsidRPr="00A8157A">
        <w:rPr>
          <w:rFonts w:ascii="Times New Roman" w:eastAsia="Calibri" w:hAnsi="Times New Roman" w:cs="Times New Roman"/>
          <w:sz w:val="24"/>
          <w:szCs w:val="24"/>
          <w:lang w:val="ru-RU"/>
        </w:rPr>
        <w:t xml:space="preserve"> структуры. Представителями этой группы являются </w:t>
      </w:r>
      <w:proofErr w:type="spellStart"/>
      <w:r w:rsidRPr="00A8157A">
        <w:rPr>
          <w:rFonts w:ascii="Times New Roman" w:eastAsia="Calibri" w:hAnsi="Times New Roman" w:cs="Times New Roman"/>
          <w:sz w:val="24"/>
          <w:szCs w:val="24"/>
          <w:lang w:val="ru-RU"/>
        </w:rPr>
        <w:t>линкомицин</w:t>
      </w:r>
      <w:proofErr w:type="spellEnd"/>
      <w:r w:rsidRPr="00A8157A">
        <w:rPr>
          <w:rFonts w:ascii="Times New Roman" w:eastAsia="Calibri" w:hAnsi="Times New Roman" w:cs="Times New Roman"/>
          <w:sz w:val="24"/>
          <w:szCs w:val="24"/>
          <w:lang w:val="ru-RU"/>
        </w:rPr>
        <w:t xml:space="preserve"> и </w:t>
      </w:r>
      <w:proofErr w:type="spellStart"/>
      <w:r w:rsidRPr="00A8157A">
        <w:rPr>
          <w:rFonts w:ascii="Times New Roman" w:eastAsia="Calibri" w:hAnsi="Times New Roman" w:cs="Times New Roman"/>
          <w:sz w:val="24"/>
          <w:szCs w:val="24"/>
          <w:lang w:val="ru-RU"/>
        </w:rPr>
        <w:t>клиндомицин</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Линкомицин</w:t>
      </w:r>
      <w:proofErr w:type="spellEnd"/>
      <w:r w:rsidRPr="00A8157A">
        <w:rPr>
          <w:rFonts w:ascii="Times New Roman" w:eastAsia="Calibri" w:hAnsi="Times New Roman" w:cs="Times New Roman"/>
          <w:sz w:val="24"/>
          <w:szCs w:val="24"/>
          <w:lang w:val="ru-RU"/>
        </w:rPr>
        <w:t xml:space="preserve"> был выделен в культуре </w:t>
      </w:r>
      <w:r w:rsidRPr="00A8157A">
        <w:rPr>
          <w:rFonts w:ascii="Times New Roman" w:eastAsia="Calibri" w:hAnsi="Times New Roman" w:cs="Times New Roman"/>
          <w:sz w:val="24"/>
          <w:szCs w:val="24"/>
        </w:rPr>
        <w:t>Streptomyces</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lincolnensis</w:t>
      </w:r>
      <w:proofErr w:type="spellEnd"/>
      <w:r w:rsidRPr="00A8157A">
        <w:rPr>
          <w:rFonts w:ascii="Times New Roman" w:eastAsia="Calibri" w:hAnsi="Times New Roman" w:cs="Times New Roman"/>
          <w:sz w:val="24"/>
          <w:szCs w:val="24"/>
          <w:lang w:val="ru-RU"/>
        </w:rPr>
        <w:t xml:space="preserve">. Он содержит 8-углеродный сахар в своей структуре. В первом случае </w:t>
      </w:r>
      <w:proofErr w:type="spellStart"/>
      <w:r w:rsidRPr="00A8157A">
        <w:rPr>
          <w:rFonts w:ascii="Times New Roman" w:eastAsia="Calibri" w:hAnsi="Times New Roman" w:cs="Times New Roman"/>
          <w:sz w:val="24"/>
          <w:szCs w:val="24"/>
          <w:lang w:val="ru-RU"/>
        </w:rPr>
        <w:t>метилмеркаптогликозид</w:t>
      </w:r>
      <w:proofErr w:type="spellEnd"/>
      <w:r w:rsidRPr="00A8157A">
        <w:rPr>
          <w:rFonts w:ascii="Times New Roman" w:eastAsia="Calibri" w:hAnsi="Times New Roman" w:cs="Times New Roman"/>
          <w:sz w:val="24"/>
          <w:szCs w:val="24"/>
          <w:lang w:val="ru-RU"/>
        </w:rPr>
        <w:t xml:space="preserve"> находится в </w:t>
      </w:r>
      <w:proofErr w:type="spellStart"/>
      <w:r w:rsidRPr="00A8157A">
        <w:rPr>
          <w:rFonts w:ascii="Times New Roman" w:eastAsia="Calibri" w:hAnsi="Times New Roman" w:cs="Times New Roman"/>
          <w:sz w:val="24"/>
          <w:szCs w:val="24"/>
          <w:lang w:val="ru-RU"/>
        </w:rPr>
        <w:t>тиоацеталевой</w:t>
      </w:r>
      <w:proofErr w:type="spellEnd"/>
      <w:r w:rsidRPr="00A8157A">
        <w:rPr>
          <w:rFonts w:ascii="Times New Roman" w:eastAsia="Calibri" w:hAnsi="Times New Roman" w:cs="Times New Roman"/>
          <w:sz w:val="24"/>
          <w:szCs w:val="24"/>
          <w:lang w:val="ru-RU"/>
        </w:rPr>
        <w:t xml:space="preserve"> форме. Аминогруппа в шестом положении </w:t>
      </w:r>
      <w:proofErr w:type="spellStart"/>
      <w:r w:rsidRPr="00A8157A">
        <w:rPr>
          <w:rFonts w:ascii="Times New Roman" w:eastAsia="Calibri" w:hAnsi="Times New Roman" w:cs="Times New Roman"/>
          <w:sz w:val="24"/>
          <w:szCs w:val="24"/>
          <w:lang w:val="ru-RU"/>
        </w:rPr>
        <w:t>амидирована</w:t>
      </w:r>
      <w:proofErr w:type="spellEnd"/>
      <w:r w:rsidRPr="00A8157A">
        <w:rPr>
          <w:rFonts w:ascii="Times New Roman" w:eastAsia="Calibri" w:hAnsi="Times New Roman" w:cs="Times New Roman"/>
          <w:sz w:val="24"/>
          <w:szCs w:val="24"/>
          <w:lang w:val="ru-RU"/>
        </w:rPr>
        <w:t xml:space="preserve"> производными 3-ацилпирролидина. </w:t>
      </w:r>
      <w:proofErr w:type="spellStart"/>
      <w:r w:rsidRPr="00A8157A">
        <w:rPr>
          <w:rFonts w:ascii="Times New Roman" w:eastAsia="Calibri" w:hAnsi="Times New Roman" w:cs="Times New Roman"/>
          <w:sz w:val="24"/>
          <w:szCs w:val="24"/>
          <w:lang w:val="ru-RU"/>
        </w:rPr>
        <w:t>Пропильная</w:t>
      </w:r>
      <w:proofErr w:type="spellEnd"/>
      <w:r w:rsidRPr="00A8157A">
        <w:rPr>
          <w:rFonts w:ascii="Times New Roman" w:eastAsia="Calibri" w:hAnsi="Times New Roman" w:cs="Times New Roman"/>
          <w:sz w:val="24"/>
          <w:szCs w:val="24"/>
          <w:lang w:val="ru-RU"/>
        </w:rPr>
        <w:t xml:space="preserve"> группа в четвертом положении </w:t>
      </w:r>
      <w:proofErr w:type="spellStart"/>
      <w:r w:rsidRPr="00A8157A">
        <w:rPr>
          <w:rFonts w:ascii="Times New Roman" w:eastAsia="Calibri" w:hAnsi="Times New Roman" w:cs="Times New Roman"/>
          <w:sz w:val="24"/>
          <w:szCs w:val="24"/>
          <w:lang w:val="ru-RU"/>
        </w:rPr>
        <w:t>пирролидинового</w:t>
      </w:r>
      <w:proofErr w:type="spellEnd"/>
      <w:r w:rsidRPr="00A8157A">
        <w:rPr>
          <w:rFonts w:ascii="Times New Roman" w:eastAsia="Calibri" w:hAnsi="Times New Roman" w:cs="Times New Roman"/>
          <w:sz w:val="24"/>
          <w:szCs w:val="24"/>
          <w:lang w:val="ru-RU"/>
        </w:rPr>
        <w:t xml:space="preserve"> </w:t>
      </w:r>
      <w:proofErr w:type="gramStart"/>
      <w:r w:rsidRPr="00A8157A">
        <w:rPr>
          <w:rFonts w:ascii="Times New Roman" w:eastAsia="Calibri" w:hAnsi="Times New Roman" w:cs="Times New Roman"/>
          <w:sz w:val="24"/>
          <w:szCs w:val="24"/>
          <w:lang w:val="ru-RU"/>
        </w:rPr>
        <w:t>производного</w:t>
      </w:r>
      <w:proofErr w:type="gramEnd"/>
      <w:r w:rsidRPr="00A8157A">
        <w:rPr>
          <w:rFonts w:ascii="Times New Roman" w:eastAsia="Calibri" w:hAnsi="Times New Roman" w:cs="Times New Roman"/>
          <w:sz w:val="24"/>
          <w:szCs w:val="24"/>
          <w:lang w:val="ru-RU"/>
        </w:rPr>
        <w:t xml:space="preserve"> находится в транс-положении. </w:t>
      </w:r>
      <w:proofErr w:type="spellStart"/>
      <w:r w:rsidRPr="00A8157A">
        <w:rPr>
          <w:rFonts w:ascii="Times New Roman" w:eastAsia="Calibri" w:hAnsi="Times New Roman" w:cs="Times New Roman"/>
          <w:sz w:val="24"/>
          <w:szCs w:val="24"/>
          <w:lang w:val="ru-RU"/>
        </w:rPr>
        <w:t>Циклостереогеометрический</w:t>
      </w:r>
      <w:proofErr w:type="spellEnd"/>
      <w:r w:rsidRPr="00A8157A">
        <w:rPr>
          <w:rFonts w:ascii="Times New Roman" w:eastAsia="Calibri" w:hAnsi="Times New Roman" w:cs="Times New Roman"/>
          <w:sz w:val="24"/>
          <w:szCs w:val="24"/>
          <w:lang w:val="ru-RU"/>
        </w:rPr>
        <w:t xml:space="preserve"> изомер находится в конфигурации (Е).</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b/>
          <w:sz w:val="24"/>
          <w:szCs w:val="24"/>
          <w:lang w:val="ru-RU"/>
        </w:rPr>
        <w:t>Линкомицин</w:t>
      </w:r>
      <w:proofErr w:type="gramStart"/>
      <w:r w:rsidRPr="00A8157A">
        <w:rPr>
          <w:rFonts w:ascii="Times New Roman" w:eastAsia="Calibri" w:hAnsi="Times New Roman" w:cs="Times New Roman"/>
          <w:b/>
          <w:sz w:val="24"/>
          <w:szCs w:val="24"/>
          <w:lang w:val="ru-RU"/>
        </w:rPr>
        <w:t>:</w:t>
      </w:r>
      <w:r w:rsidRPr="00A8157A">
        <w:rPr>
          <w:rFonts w:ascii="Times New Roman" w:eastAsia="Calibri" w:hAnsi="Times New Roman" w:cs="Times New Roman"/>
          <w:sz w:val="24"/>
          <w:szCs w:val="24"/>
          <w:lang w:val="ru-RU"/>
        </w:rPr>
        <w:t>м</w:t>
      </w:r>
      <w:proofErr w:type="gramEnd"/>
      <w:r w:rsidRPr="00A8157A">
        <w:rPr>
          <w:rFonts w:ascii="Times New Roman" w:eastAsia="Calibri" w:hAnsi="Times New Roman" w:cs="Times New Roman"/>
          <w:sz w:val="24"/>
          <w:szCs w:val="24"/>
          <w:lang w:val="ru-RU"/>
        </w:rPr>
        <w:t>етил-6,8-дидезокси-6-[(1-метил-4-пропилпролил)амино]-1-тиоктопиранозид</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6C15C07B" wp14:editId="19861976">
            <wp:extent cx="5629275" cy="2171789"/>
            <wp:effectExtent l="0" t="0" r="0" b="0"/>
            <wp:docPr id="150" name="Рисунок 150" descr="C:\Users\User1\Pictures\li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1\Pictures\linkomisin quruluş.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6268" cy="2170629"/>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proofErr w:type="spellStart"/>
      <w:r w:rsidRPr="00A8157A">
        <w:rPr>
          <w:rFonts w:ascii="Times New Roman" w:eastAsia="Calibri" w:hAnsi="Times New Roman" w:cs="Times New Roman"/>
          <w:b/>
          <w:sz w:val="24"/>
          <w:szCs w:val="24"/>
          <w:lang w:val="ru-RU"/>
        </w:rPr>
        <w:t>Клиндамицин</w:t>
      </w:r>
      <w:proofErr w:type="spellEnd"/>
      <w:proofErr w:type="gramStart"/>
      <w:r w:rsidRPr="00A8157A">
        <w:rPr>
          <w:rFonts w:ascii="Times New Roman" w:eastAsia="Calibri" w:hAnsi="Times New Roman" w:cs="Times New Roman"/>
          <w:b/>
          <w:sz w:val="24"/>
          <w:szCs w:val="24"/>
          <w:lang w:val="ru-RU"/>
        </w:rPr>
        <w:t>:</w:t>
      </w:r>
      <w:r w:rsidRPr="00A8157A">
        <w:rPr>
          <w:rFonts w:ascii="Times New Roman" w:eastAsia="Calibri" w:hAnsi="Times New Roman" w:cs="Times New Roman"/>
          <w:sz w:val="24"/>
          <w:szCs w:val="24"/>
          <w:lang w:val="az-Latn-AZ"/>
        </w:rPr>
        <w:t>М</w:t>
      </w:r>
      <w:proofErr w:type="gramEnd"/>
      <w:r w:rsidRPr="00A8157A">
        <w:rPr>
          <w:rFonts w:ascii="Times New Roman" w:eastAsia="Calibri" w:hAnsi="Times New Roman" w:cs="Times New Roman"/>
          <w:sz w:val="24"/>
          <w:szCs w:val="24"/>
          <w:lang w:val="az-Latn-AZ"/>
        </w:rPr>
        <w:t>етил-7-хлор-6,7,8-тридеокси-6-(1-метил-транс-4-пропил-L-2-пирролидинкарбоксамидо)-1-тио-L-трео-α-D-галактооктопиранозид</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Линкомицин используется в качестве исходного материала для синтеза клиндамицина. Линкомицин взаимодействует с газообразным хлором в ацетонитрильном растворителе в среде трифенилфосфата с образованием клиндамицина путем хлорирования гидроксила двойного спирта в седьмом положении. Для него это соединение является полусинтетическим антибиотиком группы ликозамидов. Однако эта реакция галогенирования происходит с инверсией стереохимии молекулы, и соединение превращается в конфигурацию (7S). Изменение этой конфигурации увеличивает активность соединения в 4-5 раз. Эта реакция протекает в седьмом состоянии молекулы и является специфической.</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488B7133" wp14:editId="2882873F">
            <wp:extent cx="5629275" cy="1698122"/>
            <wp:effectExtent l="0" t="0" r="0" b="0"/>
            <wp:docPr id="151" name="Рисунок 151" descr="C:\Users\User1\Pictures\klinda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1\Pictures\klindamisin sintez.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3308" cy="1699339"/>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Оба представителя этой группы применяют парентерально в виде хлоридной соли. Пероральная биодоступность также достаточно высока. Основание клиндамицина и линкомицин являются липофильными. Период полувыведения из плазмы составляет 2-3 часа для клиндамицина и 5 часов для линкомицина. В то же время они взаимодействуют с питательными веществами. Более высокая концентрация клиндамицина в плазме достигается при приеме с пищей. Помимо того, что они активны против грам(+) бактерий, они также эффективны против микоплазм. Линкомицин и клиндамицин влияют на синтез бактериального белка. Они влияют на 50S-рибосомы грам(+) бактерий. Они не действуют на грам(-) бактерии. Метаболит фазы 1, образующийся в результате реакций N-деметилирования и окисления, имеет сульфоксидную структуру.</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Хлорамфеникол и его производные</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Хлорамфеникол был получен из культуры Streptomyces venezuelae в 1947 г. В настоящее время его получают синтезом. Это антибиотики очень широкого спектра действия. Другими представителями этой группы являются тиамфеникол и азидамфеникол. В 1949 году Парк-Дэвис гидролизовал природный хлорамфеникол щелочным способом и обнаружил, что аминогруппа в фенилпропаноламине ацилируется дихлоруксусной кислотой. Окисление йодной кислотой дает 4-нитробензальдегид. Было установлено, что два атома углерода в пропаноламине асимметричны и имеют конфигурацию (1R,2R) и D-треоформу из-за двух соседних асимметричных атомов.</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Хлорамфеникол:</w:t>
      </w:r>
      <w:r w:rsidRPr="00A8157A">
        <w:rPr>
          <w:rFonts w:ascii="Times New Roman" w:eastAsia="Calibri" w:hAnsi="Times New Roman" w:cs="Times New Roman"/>
          <w:sz w:val="24"/>
          <w:szCs w:val="24"/>
          <w:lang w:val="az-Latn-AZ"/>
        </w:rPr>
        <w:t>(1R,2R)D-трео-2,2-дихлор-N-[2-гидрокси-1-(гидроксиметил)-2-(4-нитрофенил)этил]ацетамид</w:t>
      </w:r>
    </w:p>
    <w:p w:rsidR="00B66113" w:rsidRPr="00A8157A" w:rsidRDefault="00B66113" w:rsidP="00B66113">
      <w:pPr>
        <w:spacing w:after="0" w:line="240" w:lineRule="auto"/>
        <w:jc w:val="center"/>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328B4DEF" wp14:editId="25399FB2">
            <wp:extent cx="1847850" cy="1019175"/>
            <wp:effectExtent l="0" t="0" r="0" b="9525"/>
            <wp:docPr id="152" name="Рисунок 152" descr="C:\Users\User1\Pictures\xloramfenik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1\Pictures\xloramfenikol quruluş.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spellStart"/>
      <w:r w:rsidRPr="00A8157A">
        <w:rPr>
          <w:rFonts w:ascii="Times New Roman" w:eastAsia="Calibri" w:hAnsi="Times New Roman" w:cs="Times New Roman"/>
          <w:sz w:val="24"/>
          <w:szCs w:val="24"/>
          <w:lang w:val="ru-RU"/>
        </w:rPr>
        <w:t>Хлорамфеникол</w:t>
      </w:r>
      <w:proofErr w:type="spellEnd"/>
      <w:r w:rsidRPr="00A8157A">
        <w:rPr>
          <w:rFonts w:ascii="Times New Roman" w:eastAsia="Calibri" w:hAnsi="Times New Roman" w:cs="Times New Roman"/>
          <w:sz w:val="24"/>
          <w:szCs w:val="24"/>
          <w:lang w:val="ru-RU"/>
        </w:rPr>
        <w:t xml:space="preserve"> получают двумя способами.</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1) метод Парка-Дэвиса</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2) метод </w:t>
      </w:r>
      <w:proofErr w:type="spellStart"/>
      <w:r w:rsidRPr="00A8157A">
        <w:rPr>
          <w:rFonts w:ascii="Times New Roman" w:eastAsia="Calibri" w:hAnsi="Times New Roman" w:cs="Times New Roman"/>
          <w:sz w:val="24"/>
          <w:szCs w:val="24"/>
          <w:lang w:val="ru-RU"/>
        </w:rPr>
        <w:t>Берингена</w:t>
      </w:r>
      <w:proofErr w:type="spellEnd"/>
      <w:r w:rsidRPr="00A8157A">
        <w:rPr>
          <w:rFonts w:ascii="Times New Roman" w:eastAsia="Calibri" w:hAnsi="Times New Roman" w:cs="Times New Roman"/>
          <w:sz w:val="24"/>
          <w:szCs w:val="24"/>
          <w:lang w:val="ru-RU"/>
        </w:rPr>
        <w:t>-Мангейма</w:t>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r w:rsidRPr="00A8157A">
        <w:rPr>
          <w:rFonts w:ascii="Times New Roman" w:eastAsia="Calibri" w:hAnsi="Times New Roman" w:cs="Times New Roman"/>
          <w:b/>
          <w:sz w:val="24"/>
          <w:szCs w:val="24"/>
          <w:lang w:val="ru-RU"/>
        </w:rPr>
        <w:t>Метод Парка-Дэвиса</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sz w:val="24"/>
          <w:szCs w:val="24"/>
          <w:lang w:val="ru-RU"/>
        </w:rPr>
        <w:t xml:space="preserve">Этот метод также называют методом 4-нитроацетафенона. Сначала </w:t>
      </w:r>
      <w:proofErr w:type="spellStart"/>
      <w:r w:rsidRPr="00A8157A">
        <w:rPr>
          <w:rFonts w:ascii="Times New Roman" w:eastAsia="Calibri" w:hAnsi="Times New Roman" w:cs="Times New Roman"/>
          <w:sz w:val="24"/>
          <w:szCs w:val="24"/>
          <w:lang w:val="ru-RU"/>
        </w:rPr>
        <w:t>бромируют</w:t>
      </w:r>
      <w:proofErr w:type="spellEnd"/>
      <w:r w:rsidRPr="00A8157A">
        <w:rPr>
          <w:rFonts w:ascii="Times New Roman" w:eastAsia="Calibri" w:hAnsi="Times New Roman" w:cs="Times New Roman"/>
          <w:sz w:val="24"/>
          <w:szCs w:val="24"/>
          <w:lang w:val="ru-RU"/>
        </w:rPr>
        <w:t xml:space="preserve"> 4-нитроацетафенон, с </w:t>
      </w:r>
      <w:proofErr w:type="spellStart"/>
      <w:r w:rsidRPr="00A8157A">
        <w:rPr>
          <w:rFonts w:ascii="Times New Roman" w:eastAsia="Calibri" w:hAnsi="Times New Roman" w:cs="Times New Roman"/>
          <w:sz w:val="24"/>
          <w:szCs w:val="24"/>
          <w:lang w:val="ru-RU"/>
        </w:rPr>
        <w:t>сонарным</w:t>
      </w:r>
      <w:proofErr w:type="spellEnd"/>
      <w:r w:rsidRPr="00A8157A">
        <w:rPr>
          <w:rFonts w:ascii="Times New Roman" w:eastAsia="Calibri" w:hAnsi="Times New Roman" w:cs="Times New Roman"/>
          <w:sz w:val="24"/>
          <w:szCs w:val="24"/>
          <w:lang w:val="ru-RU"/>
        </w:rPr>
        <w:t xml:space="preserve"> уротропином получают 3-амино-4-нитроацетафенон. После защиты аминогруппы </w:t>
      </w:r>
      <w:proofErr w:type="spellStart"/>
      <w:r w:rsidRPr="00A8157A">
        <w:rPr>
          <w:rFonts w:ascii="Times New Roman" w:eastAsia="Calibri" w:hAnsi="Times New Roman" w:cs="Times New Roman"/>
          <w:sz w:val="24"/>
          <w:szCs w:val="24"/>
          <w:lang w:val="ru-RU"/>
        </w:rPr>
        <w:t>ацетилированием</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гидроксиметилированием</w:t>
      </w:r>
      <w:proofErr w:type="spellEnd"/>
      <w:r w:rsidRPr="00A8157A">
        <w:rPr>
          <w:rFonts w:ascii="Times New Roman" w:eastAsia="Calibri" w:hAnsi="Times New Roman" w:cs="Times New Roman"/>
          <w:sz w:val="24"/>
          <w:szCs w:val="24"/>
          <w:lang w:val="ru-RU"/>
        </w:rPr>
        <w:t xml:space="preserve"> формальдегидом и гидролизом ацетильной группы промежуточный продукт обрабатывают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w:t>
      </w:r>
      <w:proofErr w:type="spellStart"/>
      <w:r w:rsidRPr="00A8157A">
        <w:rPr>
          <w:rFonts w:ascii="Times New Roman" w:eastAsia="Calibri" w:hAnsi="Times New Roman" w:cs="Times New Roman"/>
          <w:sz w:val="24"/>
          <w:szCs w:val="24"/>
          <w:lang w:val="ru-RU"/>
        </w:rPr>
        <w:t>камфорсульфокислотой</w:t>
      </w:r>
      <w:proofErr w:type="spellEnd"/>
      <w:r w:rsidRPr="00A8157A">
        <w:rPr>
          <w:rFonts w:ascii="Times New Roman" w:eastAsia="Calibri" w:hAnsi="Times New Roman" w:cs="Times New Roman"/>
          <w:sz w:val="24"/>
          <w:szCs w:val="24"/>
          <w:lang w:val="ru-RU"/>
        </w:rPr>
        <w:t xml:space="preserve">, получают его </w:t>
      </w:r>
      <w:proofErr w:type="spellStart"/>
      <w:r w:rsidRPr="00A8157A">
        <w:rPr>
          <w:rFonts w:ascii="Times New Roman" w:eastAsia="Calibri" w:hAnsi="Times New Roman" w:cs="Times New Roman"/>
          <w:sz w:val="24"/>
          <w:szCs w:val="24"/>
          <w:lang w:val="ru-RU"/>
        </w:rPr>
        <w:t>диастереоизомер</w:t>
      </w:r>
      <w:proofErr w:type="spellEnd"/>
      <w:r w:rsidRPr="00A8157A">
        <w:rPr>
          <w:rFonts w:ascii="Times New Roman" w:eastAsia="Calibri" w:hAnsi="Times New Roman" w:cs="Times New Roman"/>
          <w:sz w:val="24"/>
          <w:szCs w:val="24"/>
          <w:lang w:val="ru-RU"/>
        </w:rPr>
        <w:t xml:space="preserve"> и проводят его оптическое разделение. </w:t>
      </w:r>
      <w:proofErr w:type="gramStart"/>
      <w:r w:rsidRPr="00A8157A">
        <w:rPr>
          <w:rFonts w:ascii="Times New Roman" w:eastAsia="Calibri" w:hAnsi="Times New Roman" w:cs="Times New Roman"/>
          <w:sz w:val="24"/>
          <w:szCs w:val="24"/>
        </w:rPr>
        <w:t xml:space="preserve">В </w:t>
      </w:r>
      <w:proofErr w:type="spellStart"/>
      <w:r w:rsidRPr="00A8157A">
        <w:rPr>
          <w:rFonts w:ascii="Times New Roman" w:eastAsia="Calibri" w:hAnsi="Times New Roman" w:cs="Times New Roman"/>
          <w:sz w:val="24"/>
          <w:szCs w:val="24"/>
        </w:rPr>
        <w:t>результате</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реакции</w:t>
      </w:r>
      <w:proofErr w:type="spellEnd"/>
      <w:r w:rsidRPr="00A8157A">
        <w:rPr>
          <w:rFonts w:ascii="Times New Roman" w:eastAsia="Calibri" w:hAnsi="Times New Roman" w:cs="Times New Roman"/>
          <w:sz w:val="24"/>
          <w:szCs w:val="24"/>
        </w:rPr>
        <w:t xml:space="preserve"> с </w:t>
      </w:r>
      <w:proofErr w:type="spellStart"/>
      <w:r w:rsidRPr="00A8157A">
        <w:rPr>
          <w:rFonts w:ascii="Times New Roman" w:eastAsia="Calibri" w:hAnsi="Times New Roman" w:cs="Times New Roman"/>
          <w:sz w:val="24"/>
          <w:szCs w:val="24"/>
        </w:rPr>
        <w:t>метилдихлорацетатом</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получают</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хлорамфеникол</w:t>
      </w:r>
      <w:proofErr w:type="spellEnd"/>
      <w:r w:rsidRPr="00A8157A">
        <w:rPr>
          <w:rFonts w:ascii="Times New Roman" w:eastAsia="Calibri" w:hAnsi="Times New Roman" w:cs="Times New Roman"/>
          <w:sz w:val="24"/>
          <w:szCs w:val="24"/>
        </w:rPr>
        <w:t>.</w:t>
      </w:r>
      <w:proofErr w:type="gramEnd"/>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2EB02949" wp14:editId="372CA325">
            <wp:extent cx="5610225" cy="2476448"/>
            <wp:effectExtent l="0" t="0" r="0" b="635"/>
            <wp:docPr id="153" name="Рисунок 153" descr="C:\Users\User1\Pictures\Parke-Davis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1\Pictures\Parke-Davis metodu.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6284" cy="2479123"/>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b/>
          <w:sz w:val="24"/>
          <w:szCs w:val="24"/>
          <w:lang w:val="ru-RU"/>
        </w:rPr>
      </w:pPr>
      <w:r w:rsidRPr="00A8157A">
        <w:rPr>
          <w:rFonts w:ascii="Times New Roman" w:eastAsia="Calibri" w:hAnsi="Times New Roman" w:cs="Times New Roman"/>
          <w:b/>
          <w:sz w:val="24"/>
          <w:szCs w:val="24"/>
          <w:lang w:val="ru-RU"/>
        </w:rPr>
        <w:t xml:space="preserve">Метод </w:t>
      </w:r>
      <w:proofErr w:type="spellStart"/>
      <w:r w:rsidRPr="00A8157A">
        <w:rPr>
          <w:rFonts w:ascii="Times New Roman" w:eastAsia="Calibri" w:hAnsi="Times New Roman" w:cs="Times New Roman"/>
          <w:b/>
          <w:sz w:val="24"/>
          <w:szCs w:val="24"/>
          <w:lang w:val="ru-RU"/>
        </w:rPr>
        <w:t>Берингера</w:t>
      </w:r>
      <w:proofErr w:type="spellEnd"/>
      <w:r w:rsidRPr="00A8157A">
        <w:rPr>
          <w:rFonts w:ascii="Times New Roman" w:eastAsia="Calibri" w:hAnsi="Times New Roman" w:cs="Times New Roman"/>
          <w:b/>
          <w:sz w:val="24"/>
          <w:szCs w:val="24"/>
          <w:lang w:val="ru-RU"/>
        </w:rPr>
        <w:t>-Мангейма</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r w:rsidRPr="00A8157A">
        <w:rPr>
          <w:rFonts w:ascii="Times New Roman" w:eastAsia="Calibri" w:hAnsi="Times New Roman" w:cs="Times New Roman"/>
          <w:sz w:val="24"/>
          <w:szCs w:val="24"/>
          <w:lang w:val="ru-RU"/>
        </w:rPr>
        <w:t xml:space="preserve">Это также называется методом коричного спирта. Сначала коричный спирт </w:t>
      </w:r>
      <w:proofErr w:type="spellStart"/>
      <w:r w:rsidRPr="00A8157A">
        <w:rPr>
          <w:rFonts w:ascii="Times New Roman" w:eastAsia="Calibri" w:hAnsi="Times New Roman" w:cs="Times New Roman"/>
          <w:sz w:val="24"/>
          <w:szCs w:val="24"/>
          <w:lang w:val="ru-RU"/>
        </w:rPr>
        <w:t>бромируют</w:t>
      </w:r>
      <w:proofErr w:type="spellEnd"/>
      <w:r w:rsidRPr="00A8157A">
        <w:rPr>
          <w:rFonts w:ascii="Times New Roman" w:eastAsia="Calibri" w:hAnsi="Times New Roman" w:cs="Times New Roman"/>
          <w:sz w:val="24"/>
          <w:szCs w:val="24"/>
          <w:lang w:val="ru-RU"/>
        </w:rPr>
        <w:t xml:space="preserve"> с получением 2-бром-1-фенил-1,3-пропандиола. Затем получают 5-бром-2,2-диметил-4-фенил-1,3-диоксан с кетоном и добавляют аминогруппу в пятое положение в присутствии аммиака. Стереоизомеры с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-винной кислотой дают </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 xml:space="preserve">-(-)-трео-5-амино-2,2-диметил-4-фенил-1,3-диоксан. Аминогруппу </w:t>
      </w:r>
      <w:proofErr w:type="spellStart"/>
      <w:r w:rsidRPr="00A8157A">
        <w:rPr>
          <w:rFonts w:ascii="Times New Roman" w:eastAsia="Calibri" w:hAnsi="Times New Roman" w:cs="Times New Roman"/>
          <w:sz w:val="24"/>
          <w:szCs w:val="24"/>
          <w:lang w:val="ru-RU"/>
        </w:rPr>
        <w:t>ацилируют</w:t>
      </w:r>
      <w:proofErr w:type="spellEnd"/>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lang w:val="ru-RU"/>
        </w:rPr>
        <w:t>этилдихлорацетатом</w:t>
      </w:r>
      <w:proofErr w:type="spellEnd"/>
      <w:r w:rsidRPr="00A8157A">
        <w:rPr>
          <w:rFonts w:ascii="Times New Roman" w:eastAsia="Calibri" w:hAnsi="Times New Roman" w:cs="Times New Roman"/>
          <w:sz w:val="24"/>
          <w:szCs w:val="24"/>
          <w:lang w:val="ru-RU"/>
        </w:rPr>
        <w:t xml:space="preserve"> и получают п-</w:t>
      </w:r>
      <w:proofErr w:type="spellStart"/>
      <w:r w:rsidRPr="00A8157A">
        <w:rPr>
          <w:rFonts w:ascii="Times New Roman" w:eastAsia="Calibri" w:hAnsi="Times New Roman" w:cs="Times New Roman"/>
          <w:sz w:val="24"/>
          <w:szCs w:val="24"/>
          <w:lang w:val="ru-RU"/>
        </w:rPr>
        <w:t>нитрофенилпроизводное</w:t>
      </w:r>
      <w:proofErr w:type="spellEnd"/>
      <w:r w:rsidRPr="00A8157A">
        <w:rPr>
          <w:rFonts w:ascii="Times New Roman" w:eastAsia="Calibri" w:hAnsi="Times New Roman" w:cs="Times New Roman"/>
          <w:sz w:val="24"/>
          <w:szCs w:val="24"/>
          <w:lang w:val="ru-RU"/>
        </w:rPr>
        <w:t xml:space="preserve"> азотной кислотой, а </w:t>
      </w:r>
      <w:proofErr w:type="spellStart"/>
      <w:r w:rsidRPr="00A8157A">
        <w:rPr>
          <w:rFonts w:ascii="Times New Roman" w:eastAsia="Calibri" w:hAnsi="Times New Roman" w:cs="Times New Roman"/>
          <w:sz w:val="24"/>
          <w:szCs w:val="24"/>
          <w:lang w:val="ru-RU"/>
        </w:rPr>
        <w:t>изопропилиденовую</w:t>
      </w:r>
      <w:proofErr w:type="spellEnd"/>
      <w:r w:rsidRPr="00A8157A">
        <w:rPr>
          <w:rFonts w:ascii="Times New Roman" w:eastAsia="Calibri" w:hAnsi="Times New Roman" w:cs="Times New Roman"/>
          <w:sz w:val="24"/>
          <w:szCs w:val="24"/>
          <w:lang w:val="ru-RU"/>
        </w:rPr>
        <w:t xml:space="preserve"> группу удаляют с получением </w:t>
      </w:r>
      <w:proofErr w:type="spellStart"/>
      <w:r w:rsidRPr="00A8157A">
        <w:rPr>
          <w:rFonts w:ascii="Times New Roman" w:eastAsia="Calibri" w:hAnsi="Times New Roman" w:cs="Times New Roman"/>
          <w:sz w:val="24"/>
          <w:szCs w:val="24"/>
          <w:lang w:val="ru-RU"/>
        </w:rPr>
        <w:t>хлорамфеникола</w:t>
      </w:r>
      <w:proofErr w:type="spellEnd"/>
      <w:r w:rsidRPr="00A8157A">
        <w:rPr>
          <w:rFonts w:ascii="Times New Roman" w:eastAsia="Calibri" w:hAnsi="Times New Roman" w:cs="Times New Roman"/>
          <w:sz w:val="24"/>
          <w:szCs w:val="24"/>
          <w:lang w:val="ru-RU"/>
        </w:rPr>
        <w:t>.</w:t>
      </w:r>
    </w:p>
    <w:p w:rsidR="00B66113" w:rsidRPr="00A8157A" w:rsidRDefault="00B66113" w:rsidP="00B66113">
      <w:pPr>
        <w:spacing w:after="0" w:line="240" w:lineRule="auto"/>
        <w:jc w:val="both"/>
        <w:rPr>
          <w:rFonts w:ascii="Times New Roman" w:eastAsia="Calibri" w:hAnsi="Times New Roman" w:cs="Times New Roman"/>
          <w:sz w:val="24"/>
          <w:szCs w:val="24"/>
        </w:rPr>
      </w:pPr>
      <w:r w:rsidRPr="00A8157A">
        <w:rPr>
          <w:rFonts w:ascii="Times New Roman" w:eastAsia="Calibri" w:hAnsi="Times New Roman" w:cs="Times New Roman"/>
          <w:noProof/>
          <w:sz w:val="24"/>
          <w:szCs w:val="24"/>
          <w:lang w:val="en-US"/>
        </w:rPr>
        <w:drawing>
          <wp:inline distT="0" distB="0" distL="0" distR="0" wp14:anchorId="467BA32C" wp14:editId="102FBBEF">
            <wp:extent cx="5638800" cy="2043150"/>
            <wp:effectExtent l="0" t="0" r="0" b="0"/>
            <wp:docPr id="154" name="Рисунок 154" descr="C:\Users\User1\Pictures\boehringer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1\Pictures\boehringer metodu.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8250" cy="2042951"/>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spellStart"/>
      <w:r w:rsidRPr="00A8157A">
        <w:rPr>
          <w:rFonts w:ascii="Times New Roman" w:eastAsia="Calibri" w:hAnsi="Times New Roman" w:cs="Times New Roman"/>
          <w:sz w:val="24"/>
          <w:szCs w:val="24"/>
          <w:lang w:val="ru-RU"/>
        </w:rPr>
        <w:t>Хлорамфеникол</w:t>
      </w:r>
      <w:proofErr w:type="spellEnd"/>
      <w:r w:rsidRPr="00A8157A">
        <w:rPr>
          <w:rFonts w:ascii="Times New Roman" w:eastAsia="Calibri" w:hAnsi="Times New Roman" w:cs="Times New Roman"/>
          <w:sz w:val="24"/>
          <w:szCs w:val="24"/>
          <w:lang w:val="ru-RU"/>
        </w:rPr>
        <w:t xml:space="preserve"> — антибиотик, используемый для лечения ряда бактериальных инфекций. Это включает в себя использование его в качестве глазной мази для лечения конъюнктивита. Его назначают в виде пероральных или внутривенных инъекций при менингите, чуме, холере и брюшном тифе. Во время лечения рекомендуется ежедневно контролировать как уровень препарата в крови, так и уровень форменных элементов крови. Общие побочные эффекты включают угнетение костного мозга, тошноту и диарею. Подавление костного мозга может быть фатальным. Продолжительность лечения должна быть как можно короче, чтобы снизить риск побочных эффектов. Людям с проблемами печени или почек необходимы более низкие дозы. У младенцев состояние, известное как синдром серого ребенка, может привести к вздутию живота и низкому кровяному давлению. Применение препарата ближе к концу беременности и в период лактации обычно не рекомендуется. </w:t>
      </w:r>
      <w:proofErr w:type="spellStart"/>
      <w:r w:rsidRPr="00A8157A">
        <w:rPr>
          <w:rFonts w:ascii="Times New Roman" w:eastAsia="Calibri" w:hAnsi="Times New Roman" w:cs="Times New Roman"/>
          <w:sz w:val="24"/>
          <w:szCs w:val="24"/>
          <w:lang w:val="ru-RU"/>
        </w:rPr>
        <w:t>Хлорамфеникол</w:t>
      </w:r>
      <w:proofErr w:type="spellEnd"/>
      <w:r w:rsidRPr="00A8157A">
        <w:rPr>
          <w:rFonts w:ascii="Times New Roman" w:eastAsia="Calibri" w:hAnsi="Times New Roman" w:cs="Times New Roman"/>
          <w:sz w:val="24"/>
          <w:szCs w:val="24"/>
          <w:lang w:val="ru-RU"/>
        </w:rPr>
        <w:t xml:space="preserve"> — антибиотик широкого спектра действия, действие которого обычно заключается в остановке синтеза белка. </w:t>
      </w:r>
      <w:proofErr w:type="spellStart"/>
      <w:r w:rsidRPr="00A8157A">
        <w:rPr>
          <w:rFonts w:ascii="Times New Roman" w:eastAsia="Calibri" w:hAnsi="Times New Roman" w:cs="Times New Roman"/>
          <w:sz w:val="24"/>
          <w:szCs w:val="24"/>
          <w:lang w:val="ru-RU"/>
        </w:rPr>
        <w:t>Хлорамфеникол</w:t>
      </w:r>
      <w:proofErr w:type="spellEnd"/>
      <w:r w:rsidRPr="00A8157A">
        <w:rPr>
          <w:rFonts w:ascii="Times New Roman" w:eastAsia="Calibri" w:hAnsi="Times New Roman" w:cs="Times New Roman"/>
          <w:sz w:val="24"/>
          <w:szCs w:val="24"/>
          <w:lang w:val="ru-RU"/>
        </w:rPr>
        <w:t xml:space="preserve"> был открыт в 1947 году после его выделения из </w:t>
      </w:r>
      <w:r w:rsidRPr="00A8157A">
        <w:rPr>
          <w:rFonts w:ascii="Times New Roman" w:eastAsia="Calibri" w:hAnsi="Times New Roman" w:cs="Times New Roman"/>
          <w:sz w:val="24"/>
          <w:szCs w:val="24"/>
        </w:rPr>
        <w:t>Streptomyces</w:t>
      </w:r>
      <w:r w:rsidRPr="00A8157A">
        <w:rPr>
          <w:rFonts w:ascii="Times New Roman" w:eastAsia="Calibri" w:hAnsi="Times New Roman" w:cs="Times New Roman"/>
          <w:sz w:val="24"/>
          <w:szCs w:val="24"/>
          <w:lang w:val="ru-RU"/>
        </w:rPr>
        <w:t xml:space="preserve"> </w:t>
      </w:r>
      <w:proofErr w:type="spellStart"/>
      <w:r w:rsidRPr="00A8157A">
        <w:rPr>
          <w:rFonts w:ascii="Times New Roman" w:eastAsia="Calibri" w:hAnsi="Times New Roman" w:cs="Times New Roman"/>
          <w:sz w:val="24"/>
          <w:szCs w:val="24"/>
        </w:rPr>
        <w:t>venezuelae</w:t>
      </w:r>
      <w:proofErr w:type="spellEnd"/>
      <w:r w:rsidRPr="00A8157A">
        <w:rPr>
          <w:rFonts w:ascii="Times New Roman" w:eastAsia="Calibri" w:hAnsi="Times New Roman" w:cs="Times New Roman"/>
          <w:sz w:val="24"/>
          <w:szCs w:val="24"/>
          <w:lang w:val="ru-RU"/>
        </w:rPr>
        <w:t>. Его химическая структура была определена и впервые синтезирована в 1949 году. Он включен в Список основных лекарственных сре</w:t>
      </w:r>
      <w:proofErr w:type="gramStart"/>
      <w:r w:rsidRPr="00A8157A">
        <w:rPr>
          <w:rFonts w:ascii="Times New Roman" w:eastAsia="Calibri" w:hAnsi="Times New Roman" w:cs="Times New Roman"/>
          <w:sz w:val="24"/>
          <w:szCs w:val="24"/>
          <w:lang w:val="ru-RU"/>
        </w:rPr>
        <w:t>дств Вс</w:t>
      </w:r>
      <w:proofErr w:type="gramEnd"/>
      <w:r w:rsidRPr="00A8157A">
        <w:rPr>
          <w:rFonts w:ascii="Times New Roman" w:eastAsia="Calibri" w:hAnsi="Times New Roman" w:cs="Times New Roman"/>
          <w:sz w:val="24"/>
          <w:szCs w:val="24"/>
          <w:lang w:val="ru-RU"/>
        </w:rPr>
        <w:t>емирной организации здравоохранения.</w:t>
      </w:r>
    </w:p>
    <w:p w:rsidR="00B66113" w:rsidRPr="00A8157A" w:rsidRDefault="00B66113" w:rsidP="00B66113">
      <w:pPr>
        <w:spacing w:after="0" w:line="240" w:lineRule="auto"/>
        <w:jc w:val="both"/>
        <w:rPr>
          <w:rFonts w:ascii="Times New Roman" w:eastAsia="Calibri" w:hAnsi="Times New Roman" w:cs="Times New Roman"/>
          <w:sz w:val="24"/>
          <w:szCs w:val="24"/>
          <w:lang w:val="ru-RU"/>
        </w:rPr>
      </w:pPr>
      <w:proofErr w:type="spellStart"/>
      <w:r w:rsidRPr="00A8157A">
        <w:rPr>
          <w:rFonts w:ascii="Times New Roman" w:eastAsia="Calibri" w:hAnsi="Times New Roman" w:cs="Times New Roman"/>
          <w:b/>
          <w:sz w:val="24"/>
          <w:szCs w:val="24"/>
          <w:lang w:val="ru-RU"/>
        </w:rPr>
        <w:t>Тиамфеникол</w:t>
      </w:r>
      <w:proofErr w:type="spellEnd"/>
      <w:r w:rsidRPr="00A8157A">
        <w:rPr>
          <w:rFonts w:ascii="Times New Roman" w:eastAsia="Calibri" w:hAnsi="Times New Roman" w:cs="Times New Roman"/>
          <w:b/>
          <w:sz w:val="24"/>
          <w:szCs w:val="24"/>
          <w:lang w:val="ru-RU"/>
        </w:rPr>
        <w:t>:</w:t>
      </w:r>
      <w:r w:rsidRPr="00A8157A">
        <w:rPr>
          <w:rFonts w:ascii="Times New Roman" w:eastAsia="Calibri" w:hAnsi="Times New Roman" w:cs="Times New Roman"/>
          <w:sz w:val="24"/>
          <w:szCs w:val="24"/>
          <w:lang w:val="ru-RU"/>
        </w:rPr>
        <w:t>(1</w:t>
      </w:r>
      <w:r w:rsidRPr="00A8157A">
        <w:rPr>
          <w:rFonts w:ascii="Times New Roman" w:eastAsia="Calibri" w:hAnsi="Times New Roman" w:cs="Times New Roman"/>
          <w:sz w:val="24"/>
          <w:szCs w:val="24"/>
        </w:rPr>
        <w:t>R</w:t>
      </w:r>
      <w:r w:rsidRPr="00A8157A">
        <w:rPr>
          <w:rFonts w:ascii="Times New Roman" w:eastAsia="Calibri" w:hAnsi="Times New Roman" w:cs="Times New Roman"/>
          <w:sz w:val="24"/>
          <w:szCs w:val="24"/>
          <w:lang w:val="ru-RU"/>
        </w:rPr>
        <w:t>,2</w:t>
      </w:r>
      <w:r w:rsidRPr="00A8157A">
        <w:rPr>
          <w:rFonts w:ascii="Times New Roman" w:eastAsia="Calibri" w:hAnsi="Times New Roman" w:cs="Times New Roman"/>
          <w:sz w:val="24"/>
          <w:szCs w:val="24"/>
        </w:rPr>
        <w:t>R</w:t>
      </w:r>
      <w:r w:rsidRPr="00A8157A">
        <w:rPr>
          <w:rFonts w:ascii="Times New Roman" w:eastAsia="Calibri" w:hAnsi="Times New Roman" w:cs="Times New Roman"/>
          <w:sz w:val="24"/>
          <w:szCs w:val="24"/>
          <w:lang w:val="ru-RU"/>
        </w:rPr>
        <w:t>)</w:t>
      </w:r>
      <w:r w:rsidRPr="00A8157A">
        <w:rPr>
          <w:rFonts w:ascii="Times New Roman" w:eastAsia="Calibri" w:hAnsi="Times New Roman" w:cs="Times New Roman"/>
          <w:sz w:val="24"/>
          <w:szCs w:val="24"/>
        </w:rPr>
        <w:t>D</w:t>
      </w:r>
      <w:r w:rsidRPr="00A8157A">
        <w:rPr>
          <w:rFonts w:ascii="Times New Roman" w:eastAsia="Calibri" w:hAnsi="Times New Roman" w:cs="Times New Roman"/>
          <w:sz w:val="24"/>
          <w:szCs w:val="24"/>
          <w:lang w:val="ru-RU"/>
        </w:rPr>
        <w:t>-(+)-трео-2,2-дихлор-</w:t>
      </w:r>
      <w:r w:rsidRPr="00A8157A">
        <w:rPr>
          <w:rFonts w:ascii="Times New Roman" w:eastAsia="Calibri" w:hAnsi="Times New Roman" w:cs="Times New Roman"/>
          <w:sz w:val="24"/>
          <w:szCs w:val="24"/>
        </w:rPr>
        <w:t>N</w:t>
      </w:r>
      <w:r w:rsidRPr="00A8157A">
        <w:rPr>
          <w:rFonts w:ascii="Times New Roman" w:eastAsia="Calibri" w:hAnsi="Times New Roman" w:cs="Times New Roman"/>
          <w:sz w:val="24"/>
          <w:szCs w:val="24"/>
          <w:lang w:val="ru-RU"/>
        </w:rPr>
        <w:t>-[2-гидрокси-1-(гидроксиметил)-2-(4-метилсульфонилфенил</w:t>
      </w:r>
      <w:proofErr w:type="gramStart"/>
      <w:r w:rsidRPr="00A8157A">
        <w:rPr>
          <w:rFonts w:ascii="Times New Roman" w:eastAsia="Calibri" w:hAnsi="Times New Roman" w:cs="Times New Roman"/>
          <w:sz w:val="24"/>
          <w:szCs w:val="24"/>
          <w:lang w:val="ru-RU"/>
        </w:rPr>
        <w:t>)э</w:t>
      </w:r>
      <w:proofErr w:type="gramEnd"/>
      <w:r w:rsidRPr="00A8157A">
        <w:rPr>
          <w:rFonts w:ascii="Times New Roman" w:eastAsia="Calibri" w:hAnsi="Times New Roman" w:cs="Times New Roman"/>
          <w:sz w:val="24"/>
          <w:szCs w:val="24"/>
          <w:lang w:val="ru-RU"/>
        </w:rPr>
        <w:t>тил]ацетамид</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proofErr w:type="spellStart"/>
      <w:r w:rsidRPr="00A8157A">
        <w:rPr>
          <w:rFonts w:ascii="Times New Roman" w:eastAsia="Calibri" w:hAnsi="Times New Roman" w:cs="Times New Roman"/>
          <w:sz w:val="24"/>
          <w:szCs w:val="24"/>
        </w:rPr>
        <w:t>Синтез</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соединения</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показан</w:t>
      </w:r>
      <w:proofErr w:type="spellEnd"/>
      <w:r w:rsidRPr="00A8157A">
        <w:rPr>
          <w:rFonts w:ascii="Times New Roman" w:eastAsia="Calibri" w:hAnsi="Times New Roman" w:cs="Times New Roman"/>
          <w:sz w:val="24"/>
          <w:szCs w:val="24"/>
        </w:rPr>
        <w:t xml:space="preserve"> </w:t>
      </w:r>
      <w:proofErr w:type="spellStart"/>
      <w:r w:rsidRPr="00A8157A">
        <w:rPr>
          <w:rFonts w:ascii="Times New Roman" w:eastAsia="Calibri" w:hAnsi="Times New Roman" w:cs="Times New Roman"/>
          <w:sz w:val="24"/>
          <w:szCs w:val="24"/>
        </w:rPr>
        <w:t>ниже</w:t>
      </w:r>
      <w:proofErr w:type="spellEnd"/>
      <w:r w:rsidRPr="00A8157A">
        <w:rPr>
          <w:rFonts w:ascii="Times New Roman" w:eastAsia="Calibri" w:hAnsi="Times New Roman" w:cs="Times New Roman"/>
          <w:sz w:val="24"/>
          <w:szCs w:val="24"/>
        </w:rPr>
        <w:t>:</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12497759" wp14:editId="27745BAA">
            <wp:extent cx="5695950" cy="2107428"/>
            <wp:effectExtent l="0" t="0" r="0" b="7620"/>
            <wp:docPr id="156" name="Рисунок 156" descr="C:\Users\User1\Pictures\ti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1\Pictures\tiamfenikol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2907" cy="2106302"/>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Это синтетически полученное соединение, подобное хлорамфениколу. Вращает плоскость поляризованного света вправо. Он лучше растворим в воде, чем хлорамфеникол. Комбинация плазменных колонок составляет 10%. В основном выводится из организма с мочой. Он используется для лечения инфекций мочевыводящих путей, вызванных грам(-) бактериями.</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Азидафеникол</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Синтез соединения выглядит следующим образом:</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5ED436D" wp14:editId="6A408F0D">
            <wp:extent cx="5676900" cy="1478445"/>
            <wp:effectExtent l="0" t="0" r="0" b="7620"/>
            <wp:docPr id="155" name="Рисунок 155" descr="C:\Users\User1\Pictures\azid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1\Pictures\azidamfenikol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1708" cy="1482301"/>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Он был синтезирован компанией Bayer в 1960 году. Азидамфеникол используется для устранения депрессии костного мозга, вызванной хлорамфениколом.</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Антибиотики разного строения</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Наиболее важными соединениями этой группы являются новобиозин, стероидные антибиотики, муспироцин, фосфомицин, циклосерин.</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Новобиазин</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noProof/>
          <w:sz w:val="24"/>
          <w:szCs w:val="24"/>
          <w:lang w:val="en-US"/>
        </w:rPr>
        <w:drawing>
          <wp:inline distT="0" distB="0" distL="0" distR="0" wp14:anchorId="49BCD97D" wp14:editId="6CF05C3C">
            <wp:extent cx="4572000" cy="1848028"/>
            <wp:effectExtent l="0" t="0" r="0" b="0"/>
            <wp:docPr id="157" name="Рисунок 157" descr="C:\Users\User1\Pictures\novobioz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1\Pictures\novobiozin quruluş.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1848028"/>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Новобиозин, также известный как альбамицин или катомицин, представляет собой аминокумариновый антибиотик, синтезируемый Streptomyces niveus. Другие аминокумариновые антибиотики включают хлоробиоцин и кумермицин А1. Новобиозин был впервые обнаружен в середине 1950-х годов. Активен в отношении эпидермального стафилококка. Новобиозин был лицензирован для клинического применения в 1960-х годах под торговым названием альбамицин (Upjohn). Его эффективность доказана в доклинических и клинических исследованиях. Новобиозин — эффективное антистафилококковое средство, применяемое при лечении инфекционных заболеваний.</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Стероидные антибиотики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i/>
          <w:sz w:val="24"/>
          <w:szCs w:val="24"/>
          <w:lang w:val="az-Latn-AZ"/>
        </w:rPr>
        <w:t>цефалоспориоз</w:t>
      </w:r>
      <w:r w:rsidRPr="00A8157A">
        <w:rPr>
          <w:rFonts w:ascii="Times New Roman" w:eastAsia="Calibri" w:hAnsi="Times New Roman" w:cs="Times New Roman"/>
          <w:sz w:val="24"/>
          <w:szCs w:val="24"/>
          <w:lang w:val="az-Latn-AZ"/>
        </w:rPr>
        <w:t>вместе с цефалоспорином С был выделен и цефалоспорин Р1. Цефалоспорин Р1 был идентифицирован как антибактериальное вещество со стероидной структурой. Фузидиевая кислота, полученная затем из культуры Fusidium coccineum, является высокоактивным антибактериальным соединением.</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Фузидиевая кислота</w:t>
      </w:r>
    </w:p>
    <w:p w:rsidR="00B66113" w:rsidRPr="00A8157A" w:rsidRDefault="00B66113" w:rsidP="00B66113">
      <w:pPr>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noProof/>
          <w:sz w:val="24"/>
          <w:szCs w:val="24"/>
          <w:lang w:val="en-US"/>
        </w:rPr>
        <w:drawing>
          <wp:inline distT="0" distB="0" distL="0" distR="0" wp14:anchorId="5C0F631B" wp14:editId="5559DFA5">
            <wp:extent cx="5676900" cy="1475071"/>
            <wp:effectExtent l="0" t="0" r="0" b="0"/>
            <wp:docPr id="158" name="Рисунок 158" descr="C:\Users\User1\Pictures\fuzidi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1\Pictures\fuzidin turşusu quruluş.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6315" cy="1477517"/>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Нормальная молекула стероида имеет транс-связи A/B (B-анти), B/C-транс (C-анти) и C/D-транс-связи. Фузидиевая кислота имеет стероидную структуру A/B транс, (B син), B/C транс (С анти), C/D транс. Метиленовая группа в восьмом положении и метиленовая группа в четвертом положении находятся в анти-конфигурации, а кольцо В находится в лодочной конфигурации.</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Фузидиевая кислота используется у пациентов с аллергией на пенициллин. Он действует как ингибитор биосинтеза белка.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Мупироцин:</w:t>
      </w:r>
      <w:r w:rsidRPr="00A8157A">
        <w:rPr>
          <w:rFonts w:ascii="Times New Roman" w:eastAsia="Calibri" w:hAnsi="Times New Roman" w:cs="Times New Roman"/>
          <w:sz w:val="24"/>
          <w:szCs w:val="24"/>
          <w:lang w:val="az-Latn-AZ"/>
        </w:rPr>
        <w:t>Транс-псодомоновая кислота</w:t>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73E598CD" wp14:editId="4A23E4D6">
            <wp:extent cx="4000500" cy="1571625"/>
            <wp:effectExtent l="0" t="0" r="0" b="9525"/>
            <wp:docPr id="159" name="Рисунок 159" descr="C:\Users\User1\Pictures\mupiro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1\Pictures\mupirosin quruluş.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0500" cy="1571625"/>
                    </a:xfrm>
                    <a:prstGeom prst="rect">
                      <a:avLst/>
                    </a:prstGeom>
                    <a:noFill/>
                    <a:ln>
                      <a:noFill/>
                    </a:ln>
                  </pic:spPr>
                </pic:pic>
              </a:graphicData>
            </a:graphic>
          </wp:inline>
        </w:drawing>
      </w:r>
    </w:p>
    <w:p w:rsidR="00B66113" w:rsidRPr="00A8157A" w:rsidRDefault="00B66113" w:rsidP="00B66113">
      <w:pPr>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i/>
          <w:sz w:val="24"/>
          <w:szCs w:val="24"/>
          <w:lang w:val="az-Latn-AZ"/>
        </w:rPr>
        <w:t>синегнойная палочка</w:t>
      </w:r>
      <w:r w:rsidRPr="00A8157A">
        <w:rPr>
          <w:rFonts w:ascii="Times New Roman" w:eastAsia="Calibri" w:hAnsi="Times New Roman" w:cs="Times New Roman"/>
          <w:sz w:val="24"/>
          <w:szCs w:val="24"/>
          <w:lang w:val="az-Latn-AZ"/>
        </w:rPr>
        <w:t>полученный из культуры. Это сложный эфир, образованный 9-гидроксинонановой кислотой и моноевой кислотой. Активен в отношении стафилококков и стрептококков. Изолейцин действует как конкурентный ингибитор фермента т-РНК синтетазы и ингибирует синтез бактериального белка. Он особенно используется при кожных инфекциях. В медицинской практике применяется не системно, а местно-эффективно.</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Фосфомицин:</w:t>
      </w:r>
      <w:r w:rsidRPr="00A8157A">
        <w:rPr>
          <w:rFonts w:ascii="Times New Roman" w:eastAsia="Calibri" w:hAnsi="Times New Roman" w:cs="Times New Roman"/>
          <w:sz w:val="24"/>
          <w:szCs w:val="24"/>
          <w:lang w:val="az-Latn-AZ"/>
        </w:rPr>
        <w:t>(-) (1R,2S)(1,2-эпоксипропил)фосфорная кислота</w:t>
      </w:r>
    </w:p>
    <w:p w:rsidR="00B66113" w:rsidRPr="00A8157A" w:rsidRDefault="00B66113" w:rsidP="00B66113">
      <w:pPr>
        <w:tabs>
          <w:tab w:val="left" w:pos="7305"/>
        </w:tabs>
        <w:spacing w:after="0" w:line="240" w:lineRule="auto"/>
        <w:jc w:val="center"/>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5E0EC307" wp14:editId="775CC2D9">
            <wp:extent cx="1495425" cy="962025"/>
            <wp:effectExtent l="0" t="0" r="9525" b="9525"/>
            <wp:docPr id="160" name="Рисунок 160" descr="C:\Users\User1\Pictures\fosf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1\Pictures\fosfomisin quruluş.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a:ln>
                      <a:noFill/>
                    </a:ln>
                  </pic:spPr>
                </pic:pic>
              </a:graphicData>
            </a:graphic>
          </wp:inline>
        </w:drawing>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i/>
          <w:sz w:val="24"/>
          <w:szCs w:val="24"/>
          <w:lang w:val="az-Latn-AZ"/>
        </w:rPr>
        <w:t>Streptomyces fradie</w:t>
      </w:r>
      <w:r w:rsidRPr="00A8157A">
        <w:rPr>
          <w:rFonts w:ascii="Times New Roman" w:eastAsia="Calibri" w:hAnsi="Times New Roman" w:cs="Times New Roman"/>
          <w:sz w:val="24"/>
          <w:szCs w:val="24"/>
          <w:lang w:val="az-Latn-AZ"/>
        </w:rPr>
        <w:t>и вторичный метаболит, полученный из культуры Streptomyces virido-chromogenes. Он проникает в клетку путем активного транспорта. Это антибиотик широкого спектра действия. Ингибирует биосинтез пептидогликана и предотвращает образование клеточной стенки бактерий. Фосфомицин является антиметаболитом енола фосфогравиновой кислоты. Инактивируя пирувилтрансферазу, он предотвращает катализ N-ацетилглюкозамина фосфоенолпируватом до N-ацетилмурамовой кислоты в бактериях. Пероральная биоабсорбция плохая. Используется в виде натриевой соли.</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Синтез фосфомицина выглядит следующим образом:</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CAC00D5" wp14:editId="2DA8CAEA">
            <wp:extent cx="5680524" cy="3000375"/>
            <wp:effectExtent l="0" t="0" r="0" b="0"/>
            <wp:docPr id="161" name="Рисунок 161" descr="C:\Users\User1\Pictures\fosf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1\Pictures\fosfomisin sintez.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7641" cy="3004134"/>
                    </a:xfrm>
                    <a:prstGeom prst="rect">
                      <a:avLst/>
                    </a:prstGeom>
                    <a:noFill/>
                    <a:ln>
                      <a:noFill/>
                    </a:ln>
                  </pic:spPr>
                </pic:pic>
              </a:graphicData>
            </a:graphic>
          </wp:inline>
        </w:drawing>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b/>
          <w:sz w:val="24"/>
          <w:szCs w:val="24"/>
          <w:lang w:val="az-Latn-AZ"/>
        </w:rPr>
        <w:t>D-циклосерин</w:t>
      </w:r>
      <w:r w:rsidRPr="00A8157A">
        <w:rPr>
          <w:rFonts w:ascii="Times New Roman" w:eastAsia="Calibri" w:hAnsi="Times New Roman" w:cs="Times New Roman"/>
          <w:sz w:val="24"/>
          <w:szCs w:val="24"/>
          <w:lang w:val="az-Latn-AZ"/>
        </w:rPr>
        <w:t>: D-4-амино-3-изоксазолидинон</w:t>
      </w:r>
    </w:p>
    <w:p w:rsidR="00B66113" w:rsidRPr="00A8157A" w:rsidRDefault="00B66113" w:rsidP="00B66113">
      <w:pPr>
        <w:tabs>
          <w:tab w:val="left" w:pos="7305"/>
        </w:tabs>
        <w:spacing w:after="0" w:line="240" w:lineRule="auto"/>
        <w:jc w:val="center"/>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F7D3D30" wp14:editId="42A12D88">
            <wp:extent cx="1419225" cy="1133475"/>
            <wp:effectExtent l="0" t="0" r="9525" b="9525"/>
            <wp:docPr id="162" name="Рисунок 162" descr="C:\Users\User1\Pictures\D-siklose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1\Pictures\D-sikloserin quruluş.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i/>
          <w:sz w:val="24"/>
          <w:szCs w:val="24"/>
          <w:lang w:val="az-Latn-AZ"/>
        </w:rPr>
        <w:t>Streptomyces garyphalus, С. Orchidaceus</w:t>
      </w:r>
      <w:r w:rsidRPr="00A8157A">
        <w:rPr>
          <w:rFonts w:ascii="Times New Roman" w:eastAsia="Calibri" w:hAnsi="Times New Roman" w:cs="Times New Roman"/>
          <w:sz w:val="24"/>
          <w:szCs w:val="24"/>
          <w:lang w:val="az-Latn-AZ"/>
        </w:rPr>
        <w:t>и выделены из таких культур, как S. Lavendulae в 1952-1954 гг. Его получают синтетическим путем.</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Синтез препарата выглядит следующим образом:</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3C5CA51B" wp14:editId="4936C976">
            <wp:extent cx="5676900" cy="1317852"/>
            <wp:effectExtent l="0" t="0" r="0" b="0"/>
            <wp:docPr id="164" name="Рисунок 164" descr="C:\Users\User1\Pictures\siklose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1\Pictures\sikloserin sintezi.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3867" cy="1317148"/>
                    </a:xfrm>
                    <a:prstGeom prst="rect">
                      <a:avLst/>
                    </a:prstGeom>
                    <a:noFill/>
                    <a:ln>
                      <a:noFill/>
                    </a:ln>
                  </pic:spPr>
                </pic:pic>
              </a:graphicData>
            </a:graphic>
          </wp:inline>
        </w:drawing>
      </w:r>
    </w:p>
    <w:p w:rsidR="00B66113" w:rsidRPr="00A8157A" w:rsidRDefault="00B66113" w:rsidP="00B66113">
      <w:pPr>
        <w:tabs>
          <w:tab w:val="left" w:pos="7305"/>
        </w:tabs>
        <w:spacing w:after="0" w:line="240" w:lineRule="auto"/>
        <w:jc w:val="both"/>
        <w:rPr>
          <w:rFonts w:ascii="Times New Roman" w:eastAsia="Calibri" w:hAnsi="Times New Roman" w:cs="Times New Roman"/>
          <w:b/>
          <w:sz w:val="24"/>
          <w:szCs w:val="24"/>
          <w:lang w:val="az-Latn-AZ"/>
        </w:rPr>
      </w:pPr>
      <w:r w:rsidRPr="00A8157A">
        <w:rPr>
          <w:rFonts w:ascii="Times New Roman" w:eastAsia="Calibri" w:hAnsi="Times New Roman" w:cs="Times New Roman"/>
          <w:b/>
          <w:sz w:val="24"/>
          <w:szCs w:val="24"/>
          <w:lang w:val="az-Latn-AZ"/>
        </w:rPr>
        <w:t>стрептограмин</w:t>
      </w:r>
    </w:p>
    <w:p w:rsidR="00B66113" w:rsidRPr="00A8157A" w:rsidRDefault="00B66113" w:rsidP="00B66113">
      <w:pPr>
        <w:tabs>
          <w:tab w:val="left" w:pos="7305"/>
        </w:tabs>
        <w:spacing w:after="0" w:line="240" w:lineRule="auto"/>
        <w:jc w:val="both"/>
        <w:rPr>
          <w:rFonts w:ascii="Times New Roman" w:eastAsia="Calibri" w:hAnsi="Times New Roman" w:cs="Times New Roman"/>
          <w:b/>
          <w:sz w:val="24"/>
          <w:szCs w:val="24"/>
          <w:lang w:val="az-Latn-AZ"/>
        </w:rPr>
      </w:pPr>
      <w:bookmarkStart w:id="0" w:name="_GoBack"/>
      <w:r w:rsidRPr="00A8157A">
        <w:rPr>
          <w:rFonts w:ascii="Times New Roman" w:eastAsia="Calibri" w:hAnsi="Times New Roman" w:cs="Times New Roman"/>
          <w:b/>
          <w:noProof/>
          <w:sz w:val="24"/>
          <w:szCs w:val="24"/>
          <w:lang w:val="en-US"/>
        </w:rPr>
        <w:drawing>
          <wp:inline distT="0" distB="0" distL="0" distR="0" wp14:anchorId="55DB86BD" wp14:editId="61CCD674">
            <wp:extent cx="5776291" cy="2724150"/>
            <wp:effectExtent l="0" t="0" r="0" b="0"/>
            <wp:docPr id="165" name="Рисунок 165" descr="C:\Users\User1\Pictures\streptoqramin A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1\Pictures\streptoqramin A quruluş.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8781" cy="2725324"/>
                    </a:xfrm>
                    <a:prstGeom prst="rect">
                      <a:avLst/>
                    </a:prstGeom>
                    <a:noFill/>
                    <a:ln>
                      <a:noFill/>
                    </a:ln>
                  </pic:spPr>
                </pic:pic>
              </a:graphicData>
            </a:graphic>
          </wp:inline>
        </w:drawing>
      </w:r>
      <w:bookmarkEnd w:id="0"/>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sz w:val="24"/>
          <w:szCs w:val="24"/>
          <w:lang w:val="az-Latn-AZ"/>
        </w:rPr>
        <w:t>Как ингибитор синтеза белка применяется при лечении инфекционных заболеваний, вызванных грам(+) бактериями. Стрептограмин А и стрептограмин В состоят из двух различных циклических структур. Стрептограмин А представляет собой макролактон, состоящий из множества двойных связей, а стрептограмин В представляет собой циклический гексадипептид. Поскольку они плохо растворяются в воде, были синтезированы производные, которые можно использовать парентерально. Производные стрептограмина А включают далфопристин, а производные стрептограмина В включают хинупристин.</w:t>
      </w:r>
    </w:p>
    <w:p w:rsidR="00B66113" w:rsidRPr="00A8157A" w:rsidRDefault="00B66113" w:rsidP="00B66113">
      <w:pPr>
        <w:tabs>
          <w:tab w:val="left" w:pos="7305"/>
        </w:tabs>
        <w:spacing w:after="0" w:line="240" w:lineRule="auto"/>
        <w:jc w:val="both"/>
        <w:rPr>
          <w:rFonts w:ascii="Times New Roman" w:eastAsia="Calibri" w:hAnsi="Times New Roman" w:cs="Times New Roman"/>
          <w:sz w:val="24"/>
          <w:szCs w:val="24"/>
          <w:lang w:val="az-Latn-AZ"/>
        </w:rPr>
      </w:pPr>
      <w:r w:rsidRPr="00A8157A">
        <w:rPr>
          <w:rFonts w:ascii="Times New Roman" w:eastAsia="Calibri" w:hAnsi="Times New Roman" w:cs="Times New Roman"/>
          <w:noProof/>
          <w:sz w:val="24"/>
          <w:szCs w:val="24"/>
          <w:lang w:val="en-US"/>
        </w:rPr>
        <w:drawing>
          <wp:inline distT="0" distB="0" distL="0" distR="0" wp14:anchorId="0A4BF929" wp14:editId="1FA24548">
            <wp:extent cx="3143250" cy="2743200"/>
            <wp:effectExtent l="0" t="0" r="0" b="0"/>
            <wp:docPr id="166" name="Рисунок 166" descr="C:\Users\User1\Pictures\kuinupris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1\Pictures\kuinupristin quruluş.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p>
    <w:p w:rsidR="000513B3" w:rsidRPr="00A8157A" w:rsidRDefault="000513B3">
      <w:pPr>
        <w:rPr>
          <w:sz w:val="24"/>
          <w:szCs w:val="24"/>
        </w:rPr>
      </w:pPr>
    </w:p>
    <w:sectPr w:rsidR="000513B3" w:rsidRPr="00A8157A">
      <w:head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AC4" w:rsidRDefault="00206AC4" w:rsidP="00D11FD6">
      <w:pPr>
        <w:spacing w:after="0" w:line="240" w:lineRule="auto"/>
      </w:pPr>
      <w:r>
        <w:separator/>
      </w:r>
    </w:p>
  </w:endnote>
  <w:endnote w:type="continuationSeparator" w:id="0">
    <w:p w:rsidR="00206AC4" w:rsidRDefault="00206AC4" w:rsidP="00D1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AC4" w:rsidRDefault="00206AC4" w:rsidP="00D11FD6">
      <w:pPr>
        <w:spacing w:after="0" w:line="240" w:lineRule="auto"/>
      </w:pPr>
      <w:r>
        <w:separator/>
      </w:r>
    </w:p>
  </w:footnote>
  <w:footnote w:type="continuationSeparator" w:id="0">
    <w:p w:rsidR="00206AC4" w:rsidRDefault="00206AC4" w:rsidP="00D11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219316"/>
      <w:docPartObj>
        <w:docPartGallery w:val="Page Numbers (Top of Page)"/>
        <w:docPartUnique/>
      </w:docPartObj>
    </w:sdtPr>
    <w:sdtEndPr/>
    <w:sdtContent>
      <w:p w:rsidR="00D11FD6" w:rsidRDefault="00D11FD6">
        <w:pPr>
          <w:pStyle w:val="a3"/>
          <w:jc w:val="right"/>
        </w:pPr>
        <w:r>
          <w:fldChar w:fldCharType="begin"/>
        </w:r>
        <w:r>
          <w:instrText>PAGE   \* MERGEFORMAT</w:instrText>
        </w:r>
        <w:r>
          <w:fldChar w:fldCharType="separate"/>
        </w:r>
        <w:r w:rsidR="00E5387B" w:rsidRPr="00E5387B">
          <w:rPr>
            <w:noProof/>
            <w:lang w:val="ru-RU"/>
          </w:rPr>
          <w:t>35</w:t>
        </w:r>
        <w:r>
          <w:fldChar w:fldCharType="end"/>
        </w:r>
      </w:p>
    </w:sdtContent>
  </w:sdt>
  <w:p w:rsidR="00D11FD6" w:rsidRDefault="00D11FD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9DF"/>
    <w:rsid w:val="000513B3"/>
    <w:rsid w:val="001C091A"/>
    <w:rsid w:val="001F7C3A"/>
    <w:rsid w:val="00206AC4"/>
    <w:rsid w:val="0078263B"/>
    <w:rsid w:val="009B22A9"/>
    <w:rsid w:val="009D4E4B"/>
    <w:rsid w:val="00A8157A"/>
    <w:rsid w:val="00B039DF"/>
    <w:rsid w:val="00B12D10"/>
    <w:rsid w:val="00B379D6"/>
    <w:rsid w:val="00B66113"/>
    <w:rsid w:val="00D11FD6"/>
    <w:rsid w:val="00E5387B"/>
    <w:rsid w:val="00FE3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1FD6"/>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D11FD6"/>
  </w:style>
  <w:style w:type="paragraph" w:styleId="a5">
    <w:name w:val="footer"/>
    <w:basedOn w:val="a"/>
    <w:link w:val="a6"/>
    <w:uiPriority w:val="99"/>
    <w:unhideWhenUsed/>
    <w:rsid w:val="00D11FD6"/>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11FD6"/>
  </w:style>
  <w:style w:type="paragraph" w:styleId="a7">
    <w:name w:val="Balloon Text"/>
    <w:basedOn w:val="a"/>
    <w:link w:val="a8"/>
    <w:uiPriority w:val="99"/>
    <w:semiHidden/>
    <w:unhideWhenUsed/>
    <w:rsid w:val="00FE3A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3A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1FD6"/>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D11FD6"/>
  </w:style>
  <w:style w:type="paragraph" w:styleId="a5">
    <w:name w:val="footer"/>
    <w:basedOn w:val="a"/>
    <w:link w:val="a6"/>
    <w:uiPriority w:val="99"/>
    <w:unhideWhenUsed/>
    <w:rsid w:val="00D11FD6"/>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11FD6"/>
  </w:style>
  <w:style w:type="paragraph" w:styleId="a7">
    <w:name w:val="Balloon Text"/>
    <w:basedOn w:val="a"/>
    <w:link w:val="a8"/>
    <w:uiPriority w:val="99"/>
    <w:semiHidden/>
    <w:unhideWhenUsed/>
    <w:rsid w:val="00FE3A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3A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eader" Target="header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35</Pages>
  <Words>8066</Words>
  <Characters>45978</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Nigar</dc:creator>
  <cp:lastModifiedBy>User</cp:lastModifiedBy>
  <cp:revision>4</cp:revision>
  <dcterms:created xsi:type="dcterms:W3CDTF">2023-03-12T20:52:00Z</dcterms:created>
  <dcterms:modified xsi:type="dcterms:W3CDTF">2023-03-22T20:05:00Z</dcterms:modified>
</cp:coreProperties>
</file>